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5B" w:rsidRDefault="00A82B5B" w:rsidP="00A82B5B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A82B5B" w:rsidRDefault="00A82B5B" w:rsidP="00A82B5B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A82B5B" w:rsidRDefault="00A82B5B" w:rsidP="00A82B5B">
      <w:pPr>
        <w:jc w:val="right"/>
        <w:rPr>
          <w:sz w:val="28"/>
        </w:rPr>
      </w:pPr>
      <w:r>
        <w:rPr>
          <w:sz w:val="28"/>
        </w:rPr>
        <w:t xml:space="preserve">городского поселения «Поселок Ровеньки» </w:t>
      </w:r>
    </w:p>
    <w:p w:rsidR="00A82B5B" w:rsidRDefault="00A82B5B" w:rsidP="00A82B5B">
      <w:pPr>
        <w:jc w:val="right"/>
        <w:rPr>
          <w:sz w:val="28"/>
        </w:rPr>
      </w:pPr>
      <w:r>
        <w:rPr>
          <w:sz w:val="28"/>
        </w:rPr>
        <w:t>От 16 апреля 2020 г. № 126</w:t>
      </w:r>
    </w:p>
    <w:p w:rsidR="00A82B5B" w:rsidRPr="006148D3" w:rsidRDefault="00A82B5B" w:rsidP="00A82B5B">
      <w:pPr>
        <w:pStyle w:val="50"/>
        <w:shd w:val="clear" w:color="auto" w:fill="auto"/>
        <w:spacing w:before="0" w:after="0"/>
        <w:ind w:left="20"/>
        <w:rPr>
          <w:b w:val="0"/>
        </w:rPr>
      </w:pPr>
      <w:r w:rsidRPr="006148D3">
        <w:rPr>
          <w:b w:val="0"/>
        </w:rPr>
        <w:t>План-график</w:t>
      </w:r>
    </w:p>
    <w:p w:rsidR="00A82B5B" w:rsidRPr="006148D3" w:rsidRDefault="00A82B5B" w:rsidP="00A82B5B">
      <w:pPr>
        <w:pStyle w:val="50"/>
        <w:shd w:val="clear" w:color="auto" w:fill="auto"/>
        <w:spacing w:before="0" w:after="0"/>
        <w:ind w:left="20"/>
        <w:rPr>
          <w:b w:val="0"/>
        </w:rPr>
      </w:pPr>
      <w:r w:rsidRPr="006148D3">
        <w:rPr>
          <w:b w:val="0"/>
        </w:rPr>
        <w:t xml:space="preserve">перехода администрации </w:t>
      </w:r>
      <w:r>
        <w:rPr>
          <w:b w:val="0"/>
        </w:rPr>
        <w:t>городского поселения «Поселок Ровеньки»</w:t>
      </w:r>
      <w:r w:rsidRPr="006148D3">
        <w:rPr>
          <w:b w:val="0"/>
        </w:rPr>
        <w:t xml:space="preserve"> на использование отечественного офисного программного обеспечения на период до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7233"/>
        <w:gridCol w:w="1559"/>
        <w:gridCol w:w="1560"/>
        <w:gridCol w:w="1623"/>
      </w:tblGrid>
      <w:tr w:rsidR="00A82B5B" w:rsidTr="00F94A8E">
        <w:trPr>
          <w:trHeight w:hRule="exact" w:val="926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after="60" w:line="266" w:lineRule="exact"/>
              <w:ind w:left="140"/>
              <w:jc w:val="left"/>
            </w:pPr>
            <w:r w:rsidRPr="001729C9">
              <w:rPr>
                <w:rStyle w:val="212pt"/>
                <w:rFonts w:eastAsiaTheme="minorHAnsi"/>
              </w:rPr>
              <w:t>№</w:t>
            </w:r>
          </w:p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60" w:line="310" w:lineRule="exact"/>
              <w:ind w:left="140"/>
              <w:jc w:val="left"/>
            </w:pPr>
            <w:proofErr w:type="gramStart"/>
            <w:r w:rsidRPr="001729C9">
              <w:rPr>
                <w:rStyle w:val="21"/>
                <w:rFonts w:eastAsiaTheme="minorHAnsi"/>
                <w:b w:val="0"/>
              </w:rPr>
              <w:t>п</w:t>
            </w:r>
            <w:proofErr w:type="gramEnd"/>
            <w:r w:rsidRPr="001729C9">
              <w:rPr>
                <w:rStyle w:val="21"/>
                <w:rFonts w:eastAsiaTheme="minorHAnsi"/>
                <w:b w:val="0"/>
              </w:rPr>
              <w:t>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Наименование целевого показателя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A82B5B" w:rsidTr="00F94A8E">
        <w:trPr>
          <w:trHeight w:hRule="exact" w:val="494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framePr w:w="15658" w:wrap="notBeside" w:vAnchor="text" w:hAnchor="text" w:xAlign="center" w:y="1"/>
            </w:pPr>
          </w:p>
        </w:tc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framePr w:w="15658" w:wrap="notBeside" w:vAnchor="text" w:hAnchor="text" w:xAlign="center" w:y="1"/>
            </w:pPr>
          </w:p>
        </w:tc>
        <w:tc>
          <w:tcPr>
            <w:tcW w:w="72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framePr w:w="15658" w:wrap="notBeside" w:vAnchor="text" w:hAnchor="text" w:xAlign="center" w:y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2021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2022 год</w:t>
            </w:r>
          </w:p>
        </w:tc>
      </w:tr>
      <w:tr w:rsidR="00A82B5B" w:rsidTr="00F94A8E">
        <w:trPr>
          <w:trHeight w:hRule="exact" w:val="39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right" w:pos="2851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Текстовый</w:t>
            </w:r>
            <w:r>
              <w:rPr>
                <w:rStyle w:val="212pt"/>
                <w:rFonts w:eastAsiaTheme="minorHAnsi"/>
              </w:rPr>
              <w:tab/>
              <w:t>редактор,</w:t>
            </w:r>
          </w:p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right" w:pos="2861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табличный</w:t>
            </w:r>
            <w:r>
              <w:rPr>
                <w:rStyle w:val="212pt"/>
                <w:rFonts w:eastAsiaTheme="minorHAnsi"/>
              </w:rPr>
              <w:tab/>
              <w:t>редактор,</w:t>
            </w:r>
          </w:p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right" w:pos="2880"/>
              </w:tabs>
              <w:spacing w:before="0" w:line="298" w:lineRule="exact"/>
              <w:jc w:val="left"/>
            </w:pPr>
            <w:r>
              <w:rPr>
                <w:rStyle w:val="212pt"/>
                <w:rFonts w:eastAsiaTheme="minorHAnsi"/>
              </w:rPr>
              <w:t>редактор презентаций, коммуникационное программное обеспечение, программное обеспечение файлового менеджера, органайзер, средства просмотра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или офисный пакет, включающий не менее 4 из указанных категорий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tabs>
                <w:tab w:val="left" w:pos="2275"/>
                <w:tab w:val="left" w:pos="3096"/>
              </w:tabs>
              <w:spacing w:before="0" w:line="298" w:lineRule="exact"/>
            </w:pPr>
            <w:proofErr w:type="gramStart"/>
            <w:r>
              <w:rPr>
                <w:rStyle w:val="212pt"/>
                <w:rFonts w:eastAsiaTheme="minorHAnsi"/>
              </w:rPr>
              <w:t>Доля отечественных офисных пакетов, используемых</w:t>
            </w:r>
            <w:r>
              <w:rPr>
                <w:rStyle w:val="212pt"/>
                <w:rFonts w:eastAsiaTheme="minorHAnsi"/>
              </w:rPr>
              <w:tab/>
              <w:t>и предоставляемых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пользователям</w:t>
            </w:r>
            <w:r>
              <w:rPr>
                <w:rStyle w:val="212pt"/>
                <w:rFonts w:eastAsiaTheme="minorHAnsi"/>
              </w:rPr>
              <w:tab/>
              <w:t>с</w:t>
            </w:r>
            <w:r>
              <w:rPr>
                <w:rStyle w:val="212pt"/>
                <w:rFonts w:eastAsiaTheme="minorHAnsi"/>
              </w:rPr>
              <w:tab/>
              <w:t>использованием</w:t>
            </w:r>
            <w:r>
              <w:t xml:space="preserve"> </w:t>
            </w:r>
            <w:r>
              <w:rPr>
                <w:rStyle w:val="212pt"/>
                <w:rFonts w:eastAsiaTheme="minorHAnsi"/>
              </w:rPr>
              <w:t>автоматизированных рабочих мест и (или) абонентских устройств радиоподвижной связи, и (или) серверного оборудования, и (или) с применением «облачной» технологии, от общего объема используемых офисных пакетов, %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45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58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70</w:t>
            </w:r>
          </w:p>
        </w:tc>
      </w:tr>
    </w:tbl>
    <w:p w:rsidR="00A82B5B" w:rsidRDefault="00A82B5B" w:rsidP="00A82B5B">
      <w:pPr>
        <w:framePr w:w="15658" w:wrap="notBeside" w:vAnchor="text" w:hAnchor="text" w:xAlign="center" w:y="1"/>
        <w:rPr>
          <w:sz w:val="2"/>
          <w:szCs w:val="2"/>
        </w:rPr>
      </w:pPr>
    </w:p>
    <w:p w:rsidR="00A82B5B" w:rsidRDefault="00A82B5B" w:rsidP="00A82B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091"/>
        <w:gridCol w:w="6789"/>
        <w:gridCol w:w="1984"/>
        <w:gridCol w:w="1701"/>
        <w:gridCol w:w="1515"/>
      </w:tblGrid>
      <w:tr w:rsidR="00A82B5B" w:rsidTr="00F94A8E">
        <w:trPr>
          <w:trHeight w:hRule="exact" w:val="91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 w:rsidRPr="001729C9">
              <w:rPr>
                <w:rStyle w:val="212pt"/>
                <w:rFonts w:eastAsiaTheme="minorHAnsi"/>
              </w:rPr>
              <w:lastRenderedPageBreak/>
              <w:t>№</w:t>
            </w:r>
          </w:p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10" w:lineRule="exact"/>
              <w:ind w:left="160"/>
              <w:jc w:val="left"/>
            </w:pPr>
            <w:proofErr w:type="gramStart"/>
            <w:r w:rsidRPr="001729C9">
              <w:rPr>
                <w:rStyle w:val="21"/>
                <w:rFonts w:eastAsiaTheme="minorHAnsi"/>
                <w:b w:val="0"/>
              </w:rPr>
              <w:t>п</w:t>
            </w:r>
            <w:proofErr w:type="gramEnd"/>
            <w:r w:rsidRPr="001729C9">
              <w:rPr>
                <w:rStyle w:val="21"/>
                <w:rFonts w:eastAsiaTheme="minorHAnsi"/>
                <w:b w:val="0"/>
              </w:rP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Наименование целевого показателя</w:t>
            </w: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A82B5B" w:rsidTr="00F94A8E">
        <w:trPr>
          <w:trHeight w:hRule="exact" w:val="317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framePr w:w="15691" w:wrap="notBeside" w:vAnchor="text" w:hAnchor="text" w:xAlign="center" w:y="1"/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framePr w:w="15691" w:wrap="notBeside" w:vAnchor="text" w:hAnchor="text" w:xAlign="center" w:y="1"/>
            </w:pPr>
          </w:p>
        </w:tc>
        <w:tc>
          <w:tcPr>
            <w:tcW w:w="6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framePr w:w="15691" w:wrap="notBeside" w:vAnchor="text" w:hAnchor="text" w:xAlign="center" w:y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2021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2022 год</w:t>
            </w:r>
          </w:p>
        </w:tc>
      </w:tr>
      <w:tr w:rsidR="00A82B5B" w:rsidTr="00F94A8E">
        <w:trPr>
          <w:trHeight w:hRule="exact" w:val="9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Pr="001729C9" w:rsidRDefault="00A82B5B" w:rsidP="00F94A8E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 w:rsidRPr="001729C9">
              <w:rPr>
                <w:rStyle w:val="212pt"/>
                <w:rFonts w:eastAsiaTheme="minorHAnsi"/>
              </w:rPr>
              <w:t>программного обеспечения (далее - офисный пакет)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Pr="001729C9" w:rsidRDefault="00A82B5B" w:rsidP="00F94A8E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Pr="001729C9" w:rsidRDefault="00A82B5B" w:rsidP="00F94A8E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Pr="001729C9" w:rsidRDefault="00A82B5B" w:rsidP="00F94A8E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Pr="001729C9" w:rsidRDefault="00A82B5B" w:rsidP="00F94A8E">
            <w:pPr>
              <w:framePr w:w="156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2B5B" w:rsidTr="00F94A8E">
        <w:trPr>
          <w:trHeight w:hRule="exact" w:val="18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12pt"/>
                <w:rFonts w:eastAsiaTheme="minorHAnsi"/>
              </w:rPr>
              <w:t>Операционные системы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2510"/>
                <w:tab w:val="left" w:pos="3461"/>
              </w:tabs>
              <w:spacing w:before="0" w:line="240" w:lineRule="auto"/>
            </w:pPr>
            <w:r>
              <w:rPr>
                <w:rStyle w:val="212pt"/>
                <w:rFonts w:eastAsiaTheme="minorHAnsi"/>
              </w:rPr>
              <w:t>Доля отечественных операционных систем, установленных</w:t>
            </w:r>
            <w:r>
              <w:rPr>
                <w:rStyle w:val="212pt"/>
                <w:rFonts w:eastAsiaTheme="minorHAnsi"/>
              </w:rPr>
              <w:tab/>
              <w:t>и</w:t>
            </w:r>
            <w:r>
              <w:rPr>
                <w:rStyle w:val="212pt"/>
                <w:rFonts w:eastAsiaTheme="minorHAnsi"/>
              </w:rPr>
              <w:tab/>
              <w:t>используемых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212pt"/>
                <w:rFonts w:eastAsiaTheme="minorHAnsi"/>
              </w:rPr>
              <w:t>на автоматизированных рабочих местах пользователей и (или) на серверном оборудовании, от общего количества используемых операционных систем,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55</w:t>
            </w:r>
          </w:p>
        </w:tc>
      </w:tr>
      <w:tr w:rsidR="00A82B5B" w:rsidTr="00F94A8E">
        <w:trPr>
          <w:trHeight w:hRule="exact" w:val="9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12pt"/>
                <w:rFonts w:eastAsiaTheme="minorHAnsi"/>
              </w:rPr>
              <w:t>Почтовые приложения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1128"/>
                <w:tab w:val="left" w:pos="3374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Доля</w:t>
            </w:r>
            <w:r>
              <w:rPr>
                <w:rStyle w:val="212pt"/>
                <w:rFonts w:eastAsiaTheme="minorHAnsi"/>
              </w:rPr>
              <w:tab/>
              <w:t>пользователей,</w:t>
            </w:r>
            <w:r>
              <w:rPr>
                <w:rStyle w:val="212pt"/>
                <w:rFonts w:eastAsiaTheme="minorHAnsi"/>
              </w:rPr>
              <w:tab/>
              <w:t>использующих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2088"/>
                <w:tab w:val="left" w:pos="3610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отечественные</w:t>
            </w:r>
            <w:r>
              <w:rPr>
                <w:rStyle w:val="212pt"/>
                <w:rFonts w:eastAsiaTheme="minorHAnsi"/>
              </w:rPr>
              <w:tab/>
              <w:t>почтовые</w:t>
            </w:r>
            <w:r>
              <w:rPr>
                <w:rStyle w:val="212pt"/>
                <w:rFonts w:eastAsiaTheme="minorHAnsi"/>
              </w:rPr>
              <w:tab/>
              <w:t>приложения,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rFonts w:eastAsiaTheme="minorHAnsi"/>
              </w:rPr>
              <w:t>от общего числа пользователей,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80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1540"/>
              <w:jc w:val="left"/>
            </w:pPr>
            <w:r>
              <w:rPr>
                <w:rStyle w:val="212pt"/>
                <w:rFonts w:eastAsiaTheme="minorHAnsi"/>
              </w:rPr>
              <w:t>\</w:t>
            </w:r>
          </w:p>
        </w:tc>
      </w:tr>
      <w:tr w:rsidR="00A82B5B" w:rsidTr="00F94A8E">
        <w:trPr>
          <w:trHeight w:hRule="exact" w:val="91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12pt"/>
                <w:rFonts w:eastAsiaTheme="minorHAnsi"/>
              </w:rPr>
              <w:t>Справочно-правовые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r>
              <w:rPr>
                <w:rStyle w:val="212pt"/>
                <w:rFonts w:eastAsiaTheme="minorHAnsi"/>
              </w:rPr>
              <w:t>системы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1128"/>
                <w:tab w:val="left" w:pos="3370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Доля</w:t>
            </w:r>
            <w:r>
              <w:rPr>
                <w:rStyle w:val="212pt"/>
                <w:rFonts w:eastAsiaTheme="minorHAnsi"/>
              </w:rPr>
              <w:tab/>
              <w:t>пользователей,</w:t>
            </w:r>
            <w:r>
              <w:rPr>
                <w:rStyle w:val="212pt"/>
                <w:rFonts w:eastAsiaTheme="minorHAnsi"/>
              </w:rPr>
              <w:tab/>
              <w:t>использующих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2750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отечественные</w:t>
            </w:r>
            <w:r>
              <w:rPr>
                <w:rStyle w:val="212pt"/>
                <w:rFonts w:eastAsiaTheme="minorHAnsi"/>
              </w:rPr>
              <w:tab/>
              <w:t>справочно-правовые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rFonts w:eastAsiaTheme="minorHAnsi"/>
              </w:rPr>
              <w:t>системы, от общего числа пользователей,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</w:tr>
      <w:tr w:rsidR="00A82B5B" w:rsidTr="00F94A8E">
        <w:trPr>
          <w:trHeight w:hRule="exact" w:val="12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1944"/>
              </w:tabs>
              <w:spacing w:before="0" w:line="302" w:lineRule="exact"/>
              <w:jc w:val="left"/>
            </w:pPr>
            <w:r>
              <w:rPr>
                <w:rStyle w:val="212pt"/>
                <w:rFonts w:eastAsiaTheme="minorHAnsi"/>
              </w:rPr>
              <w:t>Программное обеспечение</w:t>
            </w:r>
            <w:r>
              <w:rPr>
                <w:rStyle w:val="212pt"/>
                <w:rFonts w:eastAsiaTheme="minorHAnsi"/>
              </w:rPr>
              <w:tab/>
              <w:t>системы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  <w:rFonts w:eastAsiaTheme="minorHAnsi"/>
              </w:rPr>
              <w:t>электронного документооборота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1128"/>
                <w:tab w:val="left" w:pos="3370"/>
              </w:tabs>
              <w:spacing w:before="0" w:line="302" w:lineRule="exact"/>
            </w:pPr>
            <w:r>
              <w:rPr>
                <w:rStyle w:val="212pt"/>
                <w:rFonts w:eastAsiaTheme="minorHAnsi"/>
              </w:rPr>
              <w:t>Доля</w:t>
            </w:r>
            <w:r>
              <w:rPr>
                <w:rStyle w:val="212pt"/>
                <w:rFonts w:eastAsiaTheme="minorHAnsi"/>
              </w:rPr>
              <w:tab/>
              <w:t>пользователей,</w:t>
            </w:r>
            <w:r>
              <w:rPr>
                <w:rStyle w:val="212pt"/>
                <w:rFonts w:eastAsiaTheme="minorHAnsi"/>
              </w:rPr>
              <w:tab/>
              <w:t>использующих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  <w:rFonts w:eastAsiaTheme="minorHAnsi"/>
              </w:rPr>
              <w:t xml:space="preserve">отечественное программное обеспечение системы электронного документооборота, от общего числа пользователей, </w:t>
            </w:r>
            <w:r>
              <w:rPr>
                <w:rStyle w:val="2BookAntiqua115pt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</w:tr>
      <w:tr w:rsidR="00A82B5B" w:rsidTr="00F94A8E">
        <w:trPr>
          <w:trHeight w:hRule="exact" w:val="17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302" w:lineRule="exact"/>
              <w:jc w:val="left"/>
            </w:pPr>
            <w:r>
              <w:rPr>
                <w:rStyle w:val="212pt"/>
                <w:rFonts w:eastAsiaTheme="minorHAnsi"/>
              </w:rPr>
              <w:t>Средства антивирусной защиты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2088"/>
                <w:tab w:val="left" w:pos="2890"/>
                <w:tab w:val="left" w:pos="4262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Доля отечественных средств антивирусной защиты, установленных и используемых на автоматизированных рабочих местах пользователя,</w:t>
            </w:r>
            <w:r>
              <w:rPr>
                <w:rStyle w:val="212pt"/>
                <w:rFonts w:eastAsiaTheme="minorHAnsi"/>
              </w:rPr>
              <w:tab/>
              <w:t>от</w:t>
            </w:r>
            <w:r>
              <w:rPr>
                <w:rStyle w:val="212pt"/>
                <w:rFonts w:eastAsiaTheme="minorHAnsi"/>
              </w:rPr>
              <w:tab/>
              <w:t>общего</w:t>
            </w:r>
            <w:r>
              <w:rPr>
                <w:rStyle w:val="212pt"/>
                <w:rFonts w:eastAsiaTheme="minorHAnsi"/>
              </w:rPr>
              <w:tab/>
              <w:t>объема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2112"/>
                <w:tab w:val="left" w:pos="3485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используемых</w:t>
            </w:r>
            <w:r>
              <w:rPr>
                <w:rStyle w:val="212pt"/>
                <w:rFonts w:eastAsiaTheme="minorHAnsi"/>
              </w:rPr>
              <w:tab/>
              <w:t>средств</w:t>
            </w:r>
            <w:r>
              <w:rPr>
                <w:rStyle w:val="212pt"/>
                <w:rFonts w:eastAsiaTheme="minorHAnsi"/>
              </w:rPr>
              <w:tab/>
            </w:r>
            <w:proofErr w:type="gramStart"/>
            <w:r>
              <w:rPr>
                <w:rStyle w:val="212pt"/>
                <w:rFonts w:eastAsiaTheme="minorHAnsi"/>
              </w:rPr>
              <w:t>антивирусной</w:t>
            </w:r>
            <w:proofErr w:type="gramEnd"/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rFonts w:eastAsiaTheme="minorHAnsi"/>
              </w:rPr>
              <w:t xml:space="preserve">защиты, </w:t>
            </w:r>
            <w:r>
              <w:rPr>
                <w:rStyle w:val="2BookAntiqua115pt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</w:tr>
      <w:tr w:rsidR="00A82B5B" w:rsidTr="00F94A8E">
        <w:trPr>
          <w:trHeight w:hRule="exact" w:val="9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ind w:left="260"/>
              <w:jc w:val="left"/>
            </w:pPr>
            <w:r>
              <w:rPr>
                <w:rStyle w:val="212pt"/>
                <w:rFonts w:eastAsiaTheme="minorHAnsi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left"/>
            </w:pPr>
            <w:proofErr w:type="gramStart"/>
            <w:r>
              <w:rPr>
                <w:rStyle w:val="212pt"/>
                <w:rFonts w:eastAsiaTheme="minorHAnsi"/>
              </w:rPr>
              <w:t>Интернет-браузеры</w:t>
            </w:r>
            <w:proofErr w:type="gramEnd"/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1128"/>
                <w:tab w:val="left" w:pos="3370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Доля</w:t>
            </w:r>
            <w:r>
              <w:rPr>
                <w:rStyle w:val="212pt"/>
                <w:rFonts w:eastAsiaTheme="minorHAnsi"/>
              </w:rPr>
              <w:tab/>
              <w:t>пользователей,</w:t>
            </w:r>
            <w:r>
              <w:rPr>
                <w:rStyle w:val="212pt"/>
                <w:rFonts w:eastAsiaTheme="minorHAnsi"/>
              </w:rPr>
              <w:tab/>
              <w:t>использующих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tabs>
                <w:tab w:val="left" w:pos="2794"/>
              </w:tabs>
              <w:spacing w:before="0" w:line="298" w:lineRule="exact"/>
            </w:pPr>
            <w:r>
              <w:rPr>
                <w:rStyle w:val="212pt"/>
                <w:rFonts w:eastAsiaTheme="minorHAnsi"/>
              </w:rPr>
              <w:t>отечественные</w:t>
            </w:r>
            <w:r>
              <w:rPr>
                <w:rStyle w:val="212pt"/>
                <w:rFonts w:eastAsiaTheme="minorHAnsi"/>
              </w:rPr>
              <w:tab/>
            </w:r>
            <w:proofErr w:type="gramStart"/>
            <w:r>
              <w:rPr>
                <w:rStyle w:val="212pt"/>
                <w:rFonts w:eastAsiaTheme="minorHAnsi"/>
              </w:rPr>
              <w:t>Интернет-браузеры</w:t>
            </w:r>
            <w:proofErr w:type="gramEnd"/>
            <w:r>
              <w:rPr>
                <w:rStyle w:val="212pt"/>
                <w:rFonts w:eastAsiaTheme="minorHAnsi"/>
              </w:rPr>
              <w:t>,</w:t>
            </w:r>
          </w:p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2pt"/>
                <w:rFonts w:eastAsiaTheme="minorHAnsi"/>
              </w:rPr>
              <w:t xml:space="preserve">от общего числа пользователей, </w:t>
            </w:r>
            <w:r>
              <w:rPr>
                <w:rStyle w:val="2BookAntiqua115pt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91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80</w:t>
            </w:r>
          </w:p>
        </w:tc>
      </w:tr>
    </w:tbl>
    <w:p w:rsidR="00A82B5B" w:rsidRDefault="00A82B5B" w:rsidP="00A82B5B">
      <w:pPr>
        <w:framePr w:w="15691" w:wrap="notBeside" w:vAnchor="text" w:hAnchor="text" w:xAlign="center" w:y="1"/>
        <w:rPr>
          <w:sz w:val="2"/>
          <w:szCs w:val="2"/>
        </w:rPr>
      </w:pPr>
    </w:p>
    <w:p w:rsidR="00A82B5B" w:rsidRDefault="00A82B5B" w:rsidP="00A82B5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101"/>
        <w:gridCol w:w="6794"/>
        <w:gridCol w:w="1984"/>
        <w:gridCol w:w="1701"/>
        <w:gridCol w:w="1459"/>
      </w:tblGrid>
      <w:tr w:rsidR="00A82B5B" w:rsidRPr="001729C9" w:rsidTr="00F94A8E">
        <w:trPr>
          <w:trHeight w:hRule="exact" w:val="926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10" w:lineRule="exact"/>
              <w:ind w:left="140"/>
              <w:jc w:val="left"/>
            </w:pPr>
            <w:r w:rsidRPr="001729C9">
              <w:rPr>
                <w:rStyle w:val="21"/>
                <w:rFonts w:eastAsiaTheme="minorHAnsi"/>
                <w:b w:val="0"/>
              </w:rPr>
              <w:t>№</w:t>
            </w:r>
          </w:p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10" w:lineRule="exact"/>
              <w:ind w:left="140"/>
              <w:jc w:val="left"/>
            </w:pPr>
            <w:proofErr w:type="gramStart"/>
            <w:r w:rsidRPr="001729C9">
              <w:rPr>
                <w:rStyle w:val="21"/>
                <w:rFonts w:eastAsiaTheme="minorHAnsi"/>
                <w:b w:val="0"/>
              </w:rPr>
              <w:t>п</w:t>
            </w:r>
            <w:proofErr w:type="gramEnd"/>
            <w:r w:rsidRPr="001729C9">
              <w:rPr>
                <w:rStyle w:val="21"/>
                <w:rFonts w:eastAsiaTheme="minorHAnsi"/>
                <w:b w:val="0"/>
              </w:rPr>
              <w:t>/п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93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Наименование целевого показателя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98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A82B5B" w:rsidRPr="001729C9" w:rsidTr="00F94A8E">
        <w:trPr>
          <w:trHeight w:hRule="exact" w:val="312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framePr w:w="15634" w:wrap="notBeside" w:vAnchor="text" w:hAnchor="text" w:xAlign="center" w:y="1"/>
            </w:pPr>
          </w:p>
        </w:tc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framePr w:w="15634" w:wrap="notBeside" w:vAnchor="text" w:hAnchor="text" w:xAlign="center" w:y="1"/>
            </w:pPr>
          </w:p>
        </w:tc>
        <w:tc>
          <w:tcPr>
            <w:tcW w:w="67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2B5B" w:rsidRPr="001729C9" w:rsidRDefault="00A82B5B" w:rsidP="00F94A8E">
            <w:pPr>
              <w:framePr w:w="15634" w:wrap="notBeside" w:vAnchor="text" w:hAnchor="text" w:xAlign="center" w:y="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2021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B5B" w:rsidRPr="001729C9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10" w:lineRule="exact"/>
              <w:jc w:val="center"/>
            </w:pPr>
            <w:r w:rsidRPr="001729C9">
              <w:rPr>
                <w:rStyle w:val="21"/>
                <w:rFonts w:eastAsiaTheme="minorHAnsi"/>
                <w:b w:val="0"/>
              </w:rPr>
              <w:t>2022 год</w:t>
            </w:r>
          </w:p>
        </w:tc>
      </w:tr>
      <w:tr w:rsidR="00A82B5B" w:rsidTr="00F94A8E">
        <w:trPr>
          <w:trHeight w:hRule="exact" w:val="63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B5B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66" w:lineRule="exact"/>
              <w:ind w:left="240"/>
              <w:jc w:val="left"/>
            </w:pPr>
            <w:r>
              <w:rPr>
                <w:rStyle w:val="212pt"/>
                <w:rFonts w:eastAsiaTheme="minorHAnsi"/>
              </w:rPr>
              <w:t>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98" w:lineRule="exact"/>
              <w:jc w:val="left"/>
            </w:pPr>
            <w:r>
              <w:rPr>
                <w:rStyle w:val="212pt"/>
                <w:rFonts w:eastAsiaTheme="minorHAnsi"/>
              </w:rPr>
              <w:t>Геоинформационные системы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B5B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2pt"/>
                <w:rFonts w:eastAsiaTheme="minorHAnsi"/>
              </w:rPr>
              <w:t xml:space="preserve">Доля используемых геоинформационных систем, </w:t>
            </w:r>
            <w:r>
              <w:rPr>
                <w:rStyle w:val="2BookAntiqua115pt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B5B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Не менее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B5B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B5B" w:rsidRDefault="00A82B5B" w:rsidP="00F94A8E">
            <w:pPr>
              <w:pStyle w:val="20"/>
              <w:framePr w:w="15634" w:wrap="notBeside" w:vAnchor="text" w:hAnchor="text" w:xAlign="center" w:y="1"/>
              <w:shd w:val="clear" w:color="auto" w:fill="auto"/>
              <w:spacing w:before="0" w:line="266" w:lineRule="exact"/>
              <w:jc w:val="center"/>
            </w:pPr>
            <w:r>
              <w:rPr>
                <w:rStyle w:val="212pt"/>
                <w:rFonts w:eastAsiaTheme="minorHAnsi"/>
              </w:rPr>
              <w:t>100</w:t>
            </w:r>
          </w:p>
        </w:tc>
      </w:tr>
    </w:tbl>
    <w:p w:rsidR="00A725B3" w:rsidRDefault="00A725B3" w:rsidP="00A82B5B">
      <w:bookmarkStart w:id="0" w:name="_GoBack"/>
      <w:bookmarkEnd w:id="0"/>
    </w:p>
    <w:sectPr w:rsidR="00A725B3" w:rsidSect="00A82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B"/>
    <w:rsid w:val="00A725B3"/>
    <w:rsid w:val="00A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A82B5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2B5B"/>
    <w:pPr>
      <w:widowControl w:val="0"/>
      <w:shd w:val="clear" w:color="auto" w:fill="FFFFFF"/>
      <w:suppressAutoHyphens w:val="0"/>
      <w:spacing w:before="940" w:after="9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82B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B5B"/>
    <w:pPr>
      <w:widowControl w:val="0"/>
      <w:shd w:val="clear" w:color="auto" w:fill="FFFFFF"/>
      <w:suppressAutoHyphens w:val="0"/>
      <w:spacing w:before="9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A8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rsid w:val="00A82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rsid w:val="00A82B5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A82B5B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82B5B"/>
    <w:pPr>
      <w:widowControl w:val="0"/>
      <w:shd w:val="clear" w:color="auto" w:fill="FFFFFF"/>
      <w:suppressAutoHyphens w:val="0"/>
      <w:spacing w:before="940" w:after="9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A82B5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B5B"/>
    <w:pPr>
      <w:widowControl w:val="0"/>
      <w:shd w:val="clear" w:color="auto" w:fill="FFFFFF"/>
      <w:suppressAutoHyphens w:val="0"/>
      <w:spacing w:before="9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2pt">
    <w:name w:val="Основной текст (2) + 12 pt"/>
    <w:rsid w:val="00A82B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rsid w:val="00A82B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rsid w:val="00A82B5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2020-04-16T09:00:00Z</dcterms:created>
  <dcterms:modified xsi:type="dcterms:W3CDTF">2020-04-16T09:01:00Z</dcterms:modified>
</cp:coreProperties>
</file>