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7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widowControl w:val="off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Информационное сообщение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2"/>
              <w:jc w:val="center"/>
              <w:widowControl w:val="off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b/>
                <w:color w:val="000000"/>
                <w:sz w:val="26"/>
                <w:szCs w:val="26"/>
              </w:rPr>
              <w:t xml:space="preserve">городского поселения «Поселок Ровеньки» Белгородской области </w:t>
            </w:r>
            <w:r>
              <w:rPr>
                <w:b/>
                <w:color w:val="000000"/>
                <w:sz w:val="26"/>
                <w:szCs w:val="26"/>
              </w:rPr>
              <w:t xml:space="preserve">информирует граждан о подготовке проекта решения о выявлении правообладателя ранее учтенного объекта недвижимости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2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</w:r>
            <w:r>
              <w:rPr>
                <w:b/>
                <w:sz w:val="26"/>
                <w:szCs w:val="26"/>
                <w:lang w:val="en-US"/>
              </w:rPr>
            </w:r>
            <w:r>
              <w:rPr>
                <w:b/>
                <w:sz w:val="26"/>
                <w:szCs w:val="26"/>
                <w:lang w:val="en-US"/>
              </w:rPr>
            </w:r>
          </w:p>
        </w:tc>
      </w:tr>
    </w:tbl>
    <w:p>
      <w:pPr>
        <w:pStyle w:val="832"/>
        <w:ind w:firstLine="540"/>
        <w:jc w:val="both"/>
      </w:pPr>
      <w:r>
        <w:rPr>
          <w:sz w:val="26"/>
          <w:szCs w:val="26"/>
        </w:rPr>
        <w:t xml:space="preserve">В соответствии с подпунктом 1 пункта 9 статьи 5 Федерального закона №518-ФЗ от 30 декабря 2020 года «О внесении изменений в отдельные законодательные акты Российской Федерации»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 xml:space="preserve">городского поселения «Поселок Ровеньки» Белгородской области</w:t>
      </w:r>
      <w:r>
        <w:rPr>
          <w:sz w:val="26"/>
          <w:szCs w:val="26"/>
        </w:rPr>
        <w:t xml:space="preserve"> информирует граждан о подготовке проекта </w:t>
      </w:r>
      <w:r>
        <w:rPr>
          <w:sz w:val="26"/>
          <w:szCs w:val="26"/>
        </w:rPr>
        <w:t xml:space="preserve">постановления</w:t>
      </w:r>
      <w:r>
        <w:rPr>
          <w:sz w:val="26"/>
          <w:szCs w:val="26"/>
        </w:rPr>
        <w:t xml:space="preserve"> о выявлении правообладателя ранее учтенного объекта недвижимости:</w:t>
      </w:r>
      <w:r/>
    </w:p>
    <w:p>
      <w:pPr>
        <w:pStyle w:val="83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000" w:type="dxa"/>
        <w:tblInd w:w="19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38"/>
        <w:gridCol w:w="2687"/>
        <w:gridCol w:w="357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Адрес ранее учтенного </w:t>
            </w:r>
            <w:r/>
          </w:p>
          <w:p>
            <w:pPr>
              <w:pStyle w:val="832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объекта недвижимости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8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Кадастровый номер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Выявленный правообладатель</w:t>
            </w:r>
            <w:r/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8" w:type="dxa"/>
            <w:vAlign w:val="center"/>
            <w:textDirection w:val="lrTb"/>
            <w:noWrap w:val="false"/>
          </w:tcPr>
          <w:p>
            <w:pPr>
              <w:pStyle w:val="832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 Белгородская область</w:t>
            </w:r>
            <w:r>
              <w:rPr>
                <w:b/>
                <w:bCs/>
                <w:iCs/>
                <w:color w:val="000000"/>
              </w:rPr>
              <w:t xml:space="preserve">, р-н Ровеньский, п.Ровеньки, ул.Шевченко, 13</w:t>
            </w:r>
            <w:r>
              <w:rPr>
                <w:b/>
                <w:bCs/>
                <w:iCs/>
                <w:color w:val="000000"/>
              </w:rPr>
            </w:r>
            <w:r>
              <w:rPr>
                <w:b/>
                <w:bCs/>
                <w:i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8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widowControl w:val="off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31:24:</w:t>
            </w:r>
            <w:r>
              <w:rPr>
                <w:b/>
                <w:bCs/>
                <w:iCs/>
              </w:rPr>
              <w:t xml:space="preserve">0905041</w:t>
            </w:r>
            <w:r>
              <w:rPr>
                <w:b/>
                <w:bCs/>
                <w:iCs/>
              </w:rPr>
              <w:t xml:space="preserve">:</w:t>
            </w:r>
            <w:r>
              <w:rPr>
                <w:b/>
                <w:bCs/>
                <w:iCs/>
              </w:rPr>
              <w:t xml:space="preserve">15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5" w:type="dxa"/>
            <w:vAlign w:val="center"/>
            <w:textDirection w:val="lrTb"/>
            <w:noWrap w:val="false"/>
          </w:tcPr>
          <w:p>
            <w:pPr>
              <w:pStyle w:val="840"/>
              <w:ind w:firstLine="113"/>
              <w:jc w:val="center"/>
              <w:spacing w:after="0" w:line="240" w:lineRule="auto"/>
              <w:rPr>
                <w:b/>
                <w:bCs/>
                <w:iCs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b/>
                <w:bCs/>
                <w:iCs/>
              </w:rPr>
              <w:t xml:space="preserve">Орехов Иван Григорьевич</w:t>
            </w:r>
            <w:r>
              <w:rPr>
                <w:b/>
                <w:bCs/>
                <w:iCs/>
              </w:rPr>
            </w:r>
          </w:p>
        </w:tc>
      </w:tr>
    </w:tbl>
    <w:p>
      <w:pPr>
        <w:pStyle w:val="83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</w:t>
      </w:r>
      <w:r>
        <w:rPr>
          <w:sz w:val="26"/>
          <w:szCs w:val="26"/>
        </w:rPr>
        <w:t xml:space="preserve">ицо, выявленное в качестве правообладателя ранее учтенного объекта</w:t>
      </w:r>
      <w:r>
        <w:rPr>
          <w:sz w:val="26"/>
          <w:szCs w:val="26"/>
        </w:rPr>
        <w:t xml:space="preserve">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   о   правообладателе   ранее   учтенного   объекта   недвижимости  с </w:t>
      </w:r>
      <w:r>
        <w:rPr>
          <w:sz w:val="26"/>
          <w:szCs w:val="26"/>
        </w:rPr>
        <w:t xml:space="preserve">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sz w:val="26"/>
          <w:szCs w:val="26"/>
        </w:rPr>
        <w:t xml:space="preserve">тридцати дней со дня получения </w:t>
      </w:r>
      <w:r>
        <w:rPr>
          <w:sz w:val="26"/>
          <w:szCs w:val="26"/>
        </w:rPr>
        <w:t xml:space="preserve">проекта постановления.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540"/>
        <w:jc w:val="both"/>
      </w:pPr>
      <w:r>
        <w:rPr>
          <w:sz w:val="26"/>
          <w:szCs w:val="26"/>
        </w:rPr>
        <w:t xml:space="preserve">Возражения в письменной форме, с приложением обосновывающих такие возражения документов, свидетельствующие о том, что выявленные правообладатели не являются правообладателями вышеуказанных объектов недвижимости, необходимо направлять в Администрацию </w:t>
      </w:r>
      <w:r>
        <w:rPr>
          <w:sz w:val="26"/>
          <w:szCs w:val="26"/>
        </w:rPr>
        <w:t xml:space="preserve">городского поселения «Поселок Ровеньки» Белгородской области</w:t>
      </w:r>
      <w:r>
        <w:rPr>
          <w:sz w:val="26"/>
          <w:szCs w:val="26"/>
        </w:rPr>
        <w:t xml:space="preserve"> по адресу: </w:t>
      </w:r>
      <w:r>
        <w:rPr>
          <w:b/>
          <w:bCs/>
          <w:sz w:val="26"/>
          <w:szCs w:val="26"/>
        </w:rPr>
        <w:t xml:space="preserve">309740, Белгородская обл., Ровеньский р-н, п.Ровеньки, ул.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Ленина, </w:t>
      </w:r>
      <w:r>
        <w:rPr>
          <w:b/>
          <w:bCs/>
          <w:sz w:val="26"/>
          <w:szCs w:val="26"/>
        </w:rPr>
        <w:t xml:space="preserve">д. 49</w:t>
      </w:r>
      <w:r>
        <w:rPr>
          <w:b/>
          <w:bCs/>
          <w:sz w:val="26"/>
          <w:szCs w:val="26"/>
        </w:rPr>
        <w:t xml:space="preserve">, адрес эл.почты: </w:t>
      </w:r>
      <w:r>
        <w:rPr>
          <w:b/>
          <w:bCs/>
          <w:sz w:val="26"/>
          <w:szCs w:val="26"/>
        </w:rPr>
        <w:t xml:space="preserve">ya.possovet@yandex.ru</w:t>
      </w:r>
      <w:r>
        <w:rPr>
          <w:b/>
          <w:bCs/>
          <w:sz w:val="26"/>
          <w:szCs w:val="26"/>
        </w:rPr>
        <w:t xml:space="preserve">.</w:t>
      </w:r>
      <w:r/>
    </w:p>
    <w:p>
      <w:pPr>
        <w:pStyle w:val="83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отсутствии возражений относительно сведений о правообладателе вышеуказанного объекта недвижимости, по истечению </w:t>
      </w:r>
      <w:r>
        <w:rPr>
          <w:sz w:val="26"/>
          <w:szCs w:val="26"/>
        </w:rPr>
        <w:t xml:space="preserve">тридцати</w:t>
      </w:r>
      <w:r>
        <w:rPr>
          <w:sz w:val="26"/>
          <w:szCs w:val="26"/>
        </w:rPr>
        <w:t xml:space="preserve"> дней, </w:t>
      </w:r>
      <w:r>
        <w:rPr>
          <w:color w:val="000000"/>
          <w:sz w:val="26"/>
          <w:szCs w:val="26"/>
        </w:rPr>
        <w:t xml:space="preserve">со дня получения проекта </w:t>
      </w:r>
      <w:r>
        <w:rPr>
          <w:color w:val="000000"/>
          <w:sz w:val="26"/>
          <w:szCs w:val="26"/>
        </w:rPr>
        <w:t xml:space="preserve">постановления</w:t>
      </w:r>
      <w:r>
        <w:rPr>
          <w:color w:val="000000"/>
          <w:sz w:val="26"/>
          <w:szCs w:val="26"/>
        </w:rPr>
        <w:t xml:space="preserve"> лицом, выявленным в качестве правообладателя ранее учтенного объекта недвижимости,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дминистрацией </w:t>
      </w:r>
      <w:r>
        <w:rPr>
          <w:sz w:val="26"/>
          <w:szCs w:val="26"/>
        </w:rPr>
        <w:t xml:space="preserve">городского поселения «Поселок Ровеньки» Белгородской</w:t>
      </w:r>
      <w:r>
        <w:rPr>
          <w:sz w:val="26"/>
          <w:szCs w:val="26"/>
        </w:rPr>
        <w:t xml:space="preserve"> будет принято решение о выявлении правообладателя ранее учтенного объекта недвижимости с последующим направлением данного </w:t>
      </w:r>
      <w:r>
        <w:rPr>
          <w:sz w:val="26"/>
          <w:szCs w:val="26"/>
        </w:rPr>
        <w:t xml:space="preserve">постановления</w:t>
      </w:r>
      <w:r>
        <w:rPr>
          <w:sz w:val="26"/>
          <w:szCs w:val="26"/>
        </w:rPr>
        <w:t xml:space="preserve"> в Управление Росреестра для внесения соответствующих сведений. 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567" w:bottom="567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Microsoft YaHei">
    <w:panose1 w:val="020B0503020204020204"/>
  </w:font>
  <w:font w:name="Mangal">
    <w:panose1 w:val="02040503050203030202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zh-CN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>
    <w:name w:val="Основной шрифт абзаца1"/>
    <w:next w:val="836"/>
    <w:link w:val="832"/>
  </w:style>
  <w:style w:type="character" w:styleId="837">
    <w:name w:val="Текст выноски Знак"/>
    <w:next w:val="837"/>
    <w:link w:val="832"/>
    <w:rPr>
      <w:rFonts w:ascii="Tahoma" w:hAnsi="Tahoma" w:cs="Tahoma"/>
      <w:sz w:val="16"/>
      <w:szCs w:val="16"/>
    </w:rPr>
  </w:style>
  <w:style w:type="character" w:styleId="838">
    <w:name w:val="Гиперссылка"/>
    <w:next w:val="838"/>
    <w:link w:val="832"/>
    <w:rPr>
      <w:color w:val="0000ff"/>
      <w:u w:val="single"/>
    </w:rPr>
  </w:style>
  <w:style w:type="paragraph" w:styleId="839">
    <w:name w:val="Заголовок"/>
    <w:basedOn w:val="832"/>
    <w:next w:val="840"/>
    <w:link w:val="83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40">
    <w:name w:val="Основной текст"/>
    <w:basedOn w:val="832"/>
    <w:next w:val="840"/>
    <w:link w:val="832"/>
    <w:pPr>
      <w:spacing w:before="0" w:after="140" w:line="276" w:lineRule="auto"/>
    </w:pPr>
  </w:style>
  <w:style w:type="paragraph" w:styleId="841">
    <w:name w:val="Список"/>
    <w:basedOn w:val="840"/>
    <w:next w:val="841"/>
    <w:link w:val="832"/>
    <w:rPr>
      <w:rFonts w:cs="Mangal"/>
    </w:rPr>
  </w:style>
  <w:style w:type="paragraph" w:styleId="842">
    <w:name w:val="Название объекта"/>
    <w:basedOn w:val="832"/>
    <w:next w:val="842"/>
    <w:link w:val="832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43">
    <w:name w:val="Указатель1"/>
    <w:basedOn w:val="832"/>
    <w:next w:val="843"/>
    <w:link w:val="832"/>
    <w:pPr>
      <w:suppressLineNumbers/>
    </w:pPr>
    <w:rPr>
      <w:rFonts w:cs="Mangal"/>
    </w:rPr>
  </w:style>
  <w:style w:type="paragraph" w:styleId="844">
    <w:name w:val="Текст выноски"/>
    <w:basedOn w:val="832"/>
    <w:next w:val="844"/>
    <w:link w:val="832"/>
    <w:rPr>
      <w:rFonts w:ascii="Tahoma" w:hAnsi="Tahoma" w:cs="Tahoma"/>
      <w:sz w:val="16"/>
      <w:szCs w:val="16"/>
      <w:lang w:val="en-US"/>
    </w:rPr>
  </w:style>
  <w:style w:type="paragraph" w:styleId="845">
    <w:name w:val="Знак"/>
    <w:basedOn w:val="832"/>
    <w:next w:val="845"/>
    <w:link w:val="832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846">
    <w:name w:val="ConsPlusNormal"/>
    <w:next w:val="846"/>
    <w:link w:val="832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847">
    <w:name w:val="Содержимое таблицы"/>
    <w:basedOn w:val="832"/>
    <w:next w:val="847"/>
    <w:link w:val="832"/>
    <w:pPr>
      <w:suppressLineNumbers/>
    </w:pPr>
  </w:style>
  <w:style w:type="paragraph" w:styleId="848">
    <w:name w:val="Заголовок таблицы"/>
    <w:basedOn w:val="847"/>
    <w:next w:val="848"/>
    <w:link w:val="832"/>
    <w:pPr>
      <w:jc w:val="center"/>
      <w:suppressLineNumbers/>
    </w:pPr>
    <w:rPr>
      <w:b/>
      <w:bCs/>
    </w:rPr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revision>29</cp:revision>
  <dcterms:created xsi:type="dcterms:W3CDTF">1995-11-21T14:41:00Z</dcterms:created>
  <dcterms:modified xsi:type="dcterms:W3CDTF">2025-02-24T11:04:14Z</dcterms:modified>
  <cp:version>917504</cp:version>
</cp:coreProperties>
</file>