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D4" w:rsidRDefault="004C7AB0">
      <w:pPr>
        <w:ind w:left="-567" w:right="168" w:firstLine="425"/>
        <w:jc w:val="center"/>
        <w:rPr>
          <w:b/>
          <w:sz w:val="25"/>
          <w:szCs w:val="24"/>
        </w:rPr>
      </w:pPr>
      <w:r>
        <w:rPr>
          <w:b/>
          <w:sz w:val="25"/>
          <w:szCs w:val="24"/>
        </w:rPr>
        <w:t>Извещение о проведении электронного аукциона на право заключения договора аренды земельного участка</w:t>
      </w:r>
    </w:p>
    <w:p w:rsidR="000029D4" w:rsidRDefault="000029D4">
      <w:pPr>
        <w:ind w:right="168" w:firstLine="708"/>
        <w:jc w:val="center"/>
        <w:rPr>
          <w:b/>
          <w:sz w:val="25"/>
          <w:szCs w:val="24"/>
        </w:rPr>
      </w:pPr>
    </w:p>
    <w:p w:rsidR="000029D4" w:rsidRDefault="004C7AB0">
      <w:pPr>
        <w:ind w:left="-567" w:right="168" w:firstLine="283"/>
        <w:jc w:val="both"/>
        <w:rPr>
          <w:sz w:val="25"/>
          <w:szCs w:val="24"/>
        </w:rPr>
      </w:pPr>
      <w:r>
        <w:rPr>
          <w:sz w:val="25"/>
          <w:szCs w:val="24"/>
        </w:rPr>
        <w:t>Администрация городского поселения «Поселок Ровеньки» Ровеньского района Белгородской области во исполнение распоряжения администрации городского поселения «Поселок Ровеньки» от 17.12.2024 г. № 91 «О проведении торгов по продаже права на заключение договора аренды земельного участка под склады, расположенного по адресу: Российская Федерация, Белгородская область, Ровеньский район, поселок Ровеньки, улица Строительная» сообщает о проведении электронного аукциона на право заключения договора аренды  земельного участка:</w:t>
      </w:r>
    </w:p>
    <w:tbl>
      <w:tblPr>
        <w:tblW w:w="10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3169"/>
        <w:gridCol w:w="5952"/>
      </w:tblGrid>
      <w:tr w:rsidR="000029D4">
        <w:trPr>
          <w:trHeight w:val="364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Форма проведения торгов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1. 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проведения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Аукцион в электронной форме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Сайт размещения извещения</w:t>
            </w:r>
          </w:p>
        </w:tc>
        <w:tc>
          <w:tcPr>
            <w:tcW w:w="5952" w:type="dxa"/>
            <w:noWrap/>
          </w:tcPr>
          <w:p w:rsidR="000029D4" w:rsidRDefault="00D16524">
            <w:pPr>
              <w:jc w:val="both"/>
              <w:rPr>
                <w:sz w:val="25"/>
              </w:rPr>
            </w:pPr>
            <w:hyperlink r:id="rId6" w:tooltip="https://torgi.gov.ru/new/" w:history="1">
              <w:r w:rsidR="004C7AB0">
                <w:rPr>
                  <w:rStyle w:val="af4"/>
                  <w:sz w:val="25"/>
                  <w:szCs w:val="24"/>
                </w:rPr>
                <w:t>https://torgi.gov.ru/new/</w:t>
              </w:r>
            </w:hyperlink>
            <w:r w:rsidR="004C7AB0">
              <w:rPr>
                <w:sz w:val="25"/>
                <w:szCs w:val="24"/>
              </w:rPr>
              <w:t xml:space="preserve">, </w:t>
            </w:r>
            <w:hyperlink r:id="rId7" w:tooltip="http://utp.sberbank-ast.ru" w:history="1">
              <w:r w:rsidR="004C7AB0"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r w:rsidR="004C7AB0">
              <w:rPr>
                <w:sz w:val="25"/>
                <w:szCs w:val="23"/>
              </w:rPr>
              <w:t>, https://rovenki-gp.gosuslugi.ru/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Количество лотов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(состав участников)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Способ (форма) подачи предложений о цене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0029D4">
        <w:trPr>
          <w:trHeight w:val="364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sz w:val="25"/>
                <w:szCs w:val="23"/>
              </w:rPr>
            </w:pPr>
            <w:r>
              <w:rPr>
                <w:b/>
                <w:sz w:val="25"/>
                <w:szCs w:val="24"/>
              </w:rPr>
              <w:t>Организатор аукциона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Уполномоченный орган (далее - Организатор)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>Администрация городского поселения «Поселок Ровеньки» Ровеньского района Белгородской области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нахождения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Почтовый адрес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>Адрес электронной почты</w:t>
            </w:r>
          </w:p>
        </w:tc>
        <w:tc>
          <w:tcPr>
            <w:tcW w:w="5952" w:type="dxa"/>
            <w:noWrap/>
          </w:tcPr>
          <w:p w:rsidR="000029D4" w:rsidRPr="00473738" w:rsidRDefault="004C7AB0">
            <w:pPr>
              <w:jc w:val="both"/>
              <w:rPr>
                <w:sz w:val="25"/>
                <w:szCs w:val="25"/>
              </w:rPr>
            </w:pPr>
            <w:r w:rsidRPr="00473738">
              <w:rPr>
                <w:sz w:val="25"/>
                <w:szCs w:val="25"/>
              </w:rPr>
              <w:t>lesnichenko_aa@ro.belregion.ru</w:t>
            </w:r>
          </w:p>
        </w:tc>
      </w:tr>
      <w:tr w:rsidR="000029D4">
        <w:trPr>
          <w:trHeight w:val="315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Телефон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8(47238)5-67-06</w:t>
            </w:r>
          </w:p>
        </w:tc>
      </w:tr>
      <w:tr w:rsidR="000029D4">
        <w:trPr>
          <w:trHeight w:val="315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Предмет аукциона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Предмет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0029D4">
        <w:trPr>
          <w:trHeight w:val="353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</w:rPr>
            </w:pPr>
            <w:r>
              <w:rPr>
                <w:sz w:val="25"/>
                <w:szCs w:val="23"/>
              </w:rPr>
              <w:t>31:24:0905049:271</w:t>
            </w:r>
          </w:p>
        </w:tc>
      </w:tr>
      <w:tr w:rsidR="000029D4">
        <w:trPr>
          <w:trHeight w:val="77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highlight w:val="red"/>
              </w:rPr>
            </w:pPr>
            <w:r>
              <w:rPr>
                <w:sz w:val="26"/>
                <w:szCs w:val="26"/>
              </w:rPr>
              <w:t>Российская Федерация, Белгородская область, Ровеньский район, поселок Ровеньки, улиц</w:t>
            </w:r>
            <w:r w:rsidRPr="00671068">
              <w:rPr>
                <w:sz w:val="26"/>
                <w:szCs w:val="26"/>
              </w:rPr>
              <w:t>а</w:t>
            </w:r>
            <w:r w:rsidR="00671068">
              <w:rPr>
                <w:sz w:val="26"/>
                <w:szCs w:val="26"/>
              </w:rPr>
              <w:t xml:space="preserve"> </w:t>
            </w:r>
            <w:r w:rsidRPr="00671068">
              <w:rPr>
                <w:sz w:val="26"/>
                <w:szCs w:val="26"/>
              </w:rPr>
              <w:t xml:space="preserve">Строительная </w:t>
            </w:r>
          </w:p>
        </w:tc>
      </w:tr>
      <w:tr w:rsidR="000029D4">
        <w:trPr>
          <w:trHeight w:val="281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Земли населенных пунктов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склады</w:t>
            </w:r>
          </w:p>
        </w:tc>
      </w:tr>
      <w:tr w:rsidR="000029D4">
        <w:trPr>
          <w:trHeight w:val="35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  <w:noWrap/>
          </w:tcPr>
          <w:p w:rsidR="000029D4" w:rsidRDefault="004D3594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271</w:t>
            </w:r>
            <w:r w:rsidR="004C7AB0">
              <w:rPr>
                <w:sz w:val="25"/>
                <w:szCs w:val="23"/>
              </w:rPr>
              <w:t xml:space="preserve"> кв.м</w:t>
            </w:r>
          </w:p>
        </w:tc>
      </w:tr>
      <w:tr w:rsidR="000029D4">
        <w:trPr>
          <w:trHeight w:val="263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  <w:noWrap/>
          </w:tcPr>
          <w:p w:rsidR="000029D4" w:rsidRPr="00671068" w:rsidRDefault="004C7AB0">
            <w:pPr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671068">
              <w:rPr>
                <w:rFonts w:eastAsia="Calibri"/>
                <w:color w:val="000000"/>
                <w:sz w:val="24"/>
              </w:rPr>
              <w:t>Охранная зона сооружения - ВЛ-0,4 кВ №1 КТП №602 ПС Ровеньки</w:t>
            </w:r>
            <w:r w:rsidRPr="00671068">
              <w:rPr>
                <w:sz w:val="25"/>
                <w:szCs w:val="23"/>
              </w:rPr>
              <w:t xml:space="preserve">, реестровый номер  </w:t>
            </w:r>
            <w:r w:rsidRPr="00671068">
              <w:rPr>
                <w:rFonts w:eastAsia="Calibri"/>
                <w:color w:val="000000"/>
                <w:sz w:val="24"/>
                <w:szCs w:val="24"/>
              </w:rPr>
              <w:t>31:24-6.119</w:t>
            </w:r>
          </w:p>
        </w:tc>
      </w:tr>
      <w:tr w:rsidR="000029D4">
        <w:trPr>
          <w:trHeight w:val="263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10 лет</w:t>
            </w: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9.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>
              <w:rPr>
                <w:sz w:val="25"/>
                <w:szCs w:val="23"/>
              </w:rPr>
              <w:tab/>
              <w:t xml:space="preserve">Минимальный размер земельного участка не подлежит установлению; </w:t>
            </w:r>
          </w:p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>
              <w:rPr>
                <w:sz w:val="25"/>
                <w:szCs w:val="23"/>
              </w:rPr>
              <w:tab/>
              <w:t xml:space="preserve">Максимальный размер земельного участка не подлежит установлению; </w:t>
            </w:r>
          </w:p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>
              <w:rPr>
                <w:sz w:val="25"/>
                <w:szCs w:val="23"/>
              </w:rPr>
              <w:tab/>
              <w:t>Минимальный отступ от границ земельного участка (кроме 2.7.1.)  – 1м.</w:t>
            </w:r>
          </w:p>
          <w:p w:rsidR="000029D4" w:rsidRDefault="000029D4">
            <w:pPr>
              <w:jc w:val="both"/>
              <w:rPr>
                <w:sz w:val="25"/>
                <w:szCs w:val="23"/>
              </w:rPr>
            </w:pP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10.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5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  <w:noWrap/>
          </w:tcPr>
          <w:p w:rsidR="008876A2" w:rsidRPr="00357EA3" w:rsidRDefault="00724F61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сетям связи –</w:t>
            </w:r>
            <w:r w:rsidR="008876A2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требуется,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эксплуатирующая организация ПАО «Ростелеком».</w:t>
            </w:r>
          </w:p>
          <w:p w:rsidR="008876A2" w:rsidRPr="00357EA3" w:rsidRDefault="008876A2" w:rsidP="008876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жность подключения к сети электроснабжения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выдачи ТУ необходимо заключить договор технологического присоединения, 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 ПАО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Россети Центр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4F61" w:rsidRPr="00357EA3" w:rsidRDefault="008876A2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724F61"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ность подключения к сетям газоснабжения – имеется, </w:t>
            </w:r>
            <w:r w:rsidR="00724F61">
              <w:rPr>
                <w:rFonts w:ascii="Times New Roman" w:hAnsi="Times New Roman" w:cs="Times New Roman"/>
                <w:sz w:val="24"/>
                <w:szCs w:val="24"/>
              </w:rPr>
              <w:t>через газораспределительную станцию «ГРС Ровеньки»</w:t>
            </w:r>
            <w:r w:rsidR="00724F61"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, эксплуатирующая организация АО «Газпром газораспределение </w:t>
            </w:r>
            <w:r w:rsidR="00724F61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  <w:r w:rsidR="00724F61" w:rsidRPr="00357E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4F61" w:rsidRPr="00357EA3" w:rsidRDefault="00724F61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сетям теплоснабжения – отсутствует.</w:t>
            </w:r>
          </w:p>
          <w:p w:rsidR="00724F61" w:rsidRPr="00357EA3" w:rsidRDefault="00724F61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централизованным 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сетям водоснабжения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887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6A2"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эксплуатирующая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ГУП «Белоблводоканал».</w:t>
            </w:r>
          </w:p>
          <w:p w:rsidR="000029D4" w:rsidRDefault="00724F61" w:rsidP="00724F61">
            <w:pPr>
              <w:jc w:val="both"/>
              <w:rPr>
                <w:sz w:val="25"/>
                <w:szCs w:val="23"/>
                <w:highlight w:val="red"/>
              </w:rPr>
            </w:pPr>
            <w:r w:rsidRPr="00357EA3">
              <w:rPr>
                <w:sz w:val="24"/>
                <w:szCs w:val="24"/>
              </w:rPr>
              <w:t>Возможность подключения к сетям водоотведения – отсутствует.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color w:val="000000"/>
                <w:sz w:val="25"/>
                <w:szCs w:val="23"/>
                <w:shd w:val="clear" w:color="auto" w:fill="FFFFFF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Земельный участок прошел процедуру кадастрового учета</w:t>
            </w:r>
          </w:p>
        </w:tc>
      </w:tr>
      <w:tr w:rsidR="000029D4">
        <w:trPr>
          <w:trHeight w:val="287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Начальная цена, шаг аукциона и задаток</w:t>
            </w: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Начальная цена предмета аукциона, руб.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20200,00</w:t>
            </w:r>
            <w:r>
              <w:rPr>
                <w:sz w:val="25"/>
                <w:szCs w:val="23"/>
              </w:rPr>
              <w:t> рублей, без учета НДС</w:t>
            </w: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Шаг аукциона (3% начальной цены), руб.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606,00 рублей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671068">
            <w:pPr>
              <w:rPr>
                <w:sz w:val="25"/>
                <w:szCs w:val="23"/>
                <w:highlight w:val="yellow"/>
              </w:rPr>
            </w:pPr>
            <w:r>
              <w:rPr>
                <w:sz w:val="25"/>
                <w:szCs w:val="23"/>
              </w:rPr>
              <w:t>Размер задатка (10</w:t>
            </w:r>
            <w:r w:rsidR="004C7AB0" w:rsidRPr="00671068">
              <w:rPr>
                <w:sz w:val="25"/>
                <w:szCs w:val="23"/>
              </w:rPr>
              <w:t>0% начальной цены), руб.</w:t>
            </w:r>
          </w:p>
        </w:tc>
        <w:tc>
          <w:tcPr>
            <w:tcW w:w="5952" w:type="dxa"/>
            <w:noWrap/>
          </w:tcPr>
          <w:p w:rsidR="000029D4" w:rsidRDefault="00671068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20200</w:t>
            </w:r>
            <w:r w:rsidR="004C7AB0">
              <w:rPr>
                <w:spacing w:val="-6"/>
                <w:sz w:val="25"/>
                <w:szCs w:val="23"/>
              </w:rPr>
              <w:t>,00</w:t>
            </w:r>
            <w:r w:rsidR="004C7AB0">
              <w:rPr>
                <w:sz w:val="25"/>
                <w:szCs w:val="23"/>
              </w:rPr>
              <w:t> рублей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внесения и возврата задатка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5"/>
                <w:szCs w:val="24"/>
              </w:rPr>
              <w:t>АО «Сбербанк-АСТ» (</w:t>
            </w:r>
            <w:hyperlink r:id="rId8" w:tooltip="http://utp.sberbank-ast.ru" w:history="1">
              <w:r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r>
              <w:rPr>
                <w:sz w:val="25"/>
                <w:szCs w:val="24"/>
              </w:rPr>
              <w:t>)</w:t>
            </w:r>
          </w:p>
          <w:p w:rsidR="000029D4" w:rsidRDefault="004C7AB0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Данное сообщение является публичной офертой для заключения договора о задатке в соответствии со </w:t>
            </w:r>
            <w:r>
              <w:rPr>
                <w:spacing w:val="-6"/>
                <w:sz w:val="25"/>
                <w:szCs w:val="23"/>
              </w:rPr>
              <w:lastRenderedPageBreak/>
              <w:t>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0029D4" w:rsidRDefault="004C7AB0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Возврат задатка осуществляется в порядке установленном действующим законодательством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6.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Реквизиты для перечисления задатка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Получатель задатка: АО "Сбербанк-АСТ";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Наименование банка получателя: ПАО "СБЕРБАНК РОССИИ" Г. МОСКВА;</w:t>
            </w:r>
          </w:p>
          <w:p w:rsidR="000029D4" w:rsidRDefault="004C7AB0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Расчетный счет (казначейский счет): 40702810300020038047;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Корр. счет (ЕКС): 30101810400000000225;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БИК: 044525225;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ИНН: 7707308480;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КПП: 770401001.</w:t>
            </w:r>
          </w:p>
          <w:p w:rsidR="000029D4" w:rsidRDefault="004C7AB0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Назначение платежа - Перечисление денежных средств в качестве задатка (депозита) (ИНН плательщика), НДС не облагается.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перечисления задатка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Задаток для участия в аукционе должен поступить на счет не позднее даты рассмотрения заявок на участие в аукционе (в соответствии с пунктом 3.2.7.1.Регламента торговой секции </w:t>
            </w:r>
            <w:r>
              <w:rPr>
                <w:sz w:val="25"/>
                <w:szCs w:val="24"/>
              </w:rPr>
              <w:t>«Приватизация, аренда и продажа прав» (является приложением к настоящему извещению)).</w:t>
            </w:r>
          </w:p>
        </w:tc>
      </w:tr>
      <w:tr w:rsidR="000029D4">
        <w:trPr>
          <w:trHeight w:val="287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pacing w:val="-6"/>
                <w:sz w:val="25"/>
                <w:szCs w:val="23"/>
              </w:rPr>
            </w:pPr>
            <w:r>
              <w:rPr>
                <w:b/>
                <w:spacing w:val="-6"/>
                <w:sz w:val="25"/>
                <w:szCs w:val="23"/>
              </w:rPr>
              <w:t>Место, дата, время и порядок проведения аукциона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 и время начала приема заявок</w:t>
            </w:r>
          </w:p>
        </w:tc>
        <w:tc>
          <w:tcPr>
            <w:tcW w:w="5952" w:type="dxa"/>
            <w:noWrap/>
          </w:tcPr>
          <w:p w:rsidR="000029D4" w:rsidRDefault="00671068">
            <w:pPr>
              <w:shd w:val="clear" w:color="FFFFFF" w:themeColor="background1" w:fill="FFFFFF" w:themeFill="background1"/>
              <w:rPr>
                <w:sz w:val="25"/>
              </w:rPr>
            </w:pPr>
            <w:r>
              <w:rPr>
                <w:b/>
                <w:color w:val="C00000"/>
                <w:sz w:val="25"/>
              </w:rPr>
              <w:t>19</w:t>
            </w:r>
            <w:r w:rsidR="004C7AB0">
              <w:rPr>
                <w:b/>
                <w:color w:val="C00000"/>
                <w:sz w:val="25"/>
              </w:rPr>
              <w:t>.12.2024 в 08:00</w:t>
            </w:r>
            <w:r w:rsidR="004C7AB0">
              <w:rPr>
                <w:sz w:val="25"/>
              </w:rPr>
              <w:t>(время московское)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  <w:highlight w:val="white"/>
              </w:rPr>
            </w:pPr>
            <w:r>
              <w:rPr>
                <w:sz w:val="25"/>
                <w:szCs w:val="23"/>
                <w:highlight w:val="white"/>
              </w:rPr>
              <w:t>Дата и время завершения приема заявок</w:t>
            </w:r>
          </w:p>
        </w:tc>
        <w:tc>
          <w:tcPr>
            <w:tcW w:w="5952" w:type="dxa"/>
            <w:noWrap/>
          </w:tcPr>
          <w:p w:rsidR="000029D4" w:rsidRDefault="00671068" w:rsidP="00671068">
            <w:pPr>
              <w:rPr>
                <w:b/>
                <w:color w:val="C00000"/>
                <w:sz w:val="25"/>
                <w:highlight w:val="red"/>
              </w:rPr>
            </w:pPr>
            <w:r>
              <w:rPr>
                <w:b/>
                <w:color w:val="C00000"/>
                <w:sz w:val="25"/>
              </w:rPr>
              <w:t>18.01.2025 в 08</w:t>
            </w:r>
            <w:r w:rsidR="004C7AB0">
              <w:rPr>
                <w:b/>
                <w:color w:val="C00000"/>
                <w:sz w:val="25"/>
              </w:rPr>
              <w:t xml:space="preserve">:00 </w:t>
            </w:r>
            <w:r w:rsidR="004C7AB0">
              <w:rPr>
                <w:sz w:val="25"/>
              </w:rPr>
              <w:t xml:space="preserve">(время московское) 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highlight w:val="yellow"/>
              </w:rPr>
            </w:pPr>
            <w:r>
              <w:rPr>
                <w:bCs/>
                <w:sz w:val="25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sz w:val="25"/>
                <w:highlight w:val="yellow"/>
              </w:rPr>
            </w:pPr>
            <w:r>
              <w:rPr>
                <w:sz w:val="25"/>
                <w:szCs w:val="24"/>
              </w:rPr>
              <w:t>Заявка подается в виде электронного документа, подписанного электронной подписью на электронной площадке АО «Сбербанк-АСТ» (</w:t>
            </w:r>
            <w:hyperlink r:id="rId9" w:tooltip="http://utp.sberbank-ast.ru" w:history="1">
              <w:r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r>
              <w:rPr>
                <w:sz w:val="25"/>
                <w:szCs w:val="24"/>
              </w:rPr>
              <w:t xml:space="preserve"> ) в соответствии с приложением к настоящему извещению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и место подачи заявок на участие в аукционе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sz w:val="25"/>
              </w:rPr>
            </w:pPr>
            <w:r>
              <w:rPr>
                <w:sz w:val="25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0" w:tooltip="http://utp.sberbank-ast.ru" w:history="1">
              <w:r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r>
              <w:rPr>
                <w:sz w:val="25"/>
                <w:szCs w:val="24"/>
              </w:rPr>
              <w:t xml:space="preserve"> )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0029D4">
        <w:trPr>
          <w:trHeight w:val="276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 рассмотрения заявок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sz w:val="25"/>
              </w:rPr>
            </w:pPr>
            <w:r>
              <w:rPr>
                <w:b/>
                <w:color w:val="C00000"/>
                <w:sz w:val="25"/>
                <w:szCs w:val="24"/>
              </w:rPr>
              <w:t xml:space="preserve">20.01.2025 года 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color w:val="C00000"/>
                <w:sz w:val="25"/>
                <w:szCs w:val="23"/>
              </w:rPr>
            </w:pPr>
            <w:r>
              <w:rPr>
                <w:b/>
                <w:color w:val="C00000"/>
                <w:sz w:val="25"/>
                <w:szCs w:val="23"/>
                <w:u w:val="single"/>
              </w:rPr>
              <w:t>21.01.2025 года в 09:00 ч.</w:t>
            </w:r>
            <w:r>
              <w:rPr>
                <w:color w:val="000000" w:themeColor="text1"/>
                <w:sz w:val="25"/>
                <w:szCs w:val="24"/>
              </w:rPr>
              <w:t>(время московское)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проведения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color w:val="000000"/>
                <w:sz w:val="25"/>
              </w:rPr>
            </w:pPr>
            <w:r>
              <w:rPr>
                <w:color w:val="000000"/>
                <w:sz w:val="25"/>
                <w:szCs w:val="24"/>
              </w:rPr>
              <w:t xml:space="preserve">Электронная площадка АО </w:t>
            </w:r>
            <w:r>
              <w:rPr>
                <w:sz w:val="25"/>
                <w:szCs w:val="24"/>
              </w:rPr>
              <w:t xml:space="preserve">«Сбербанк-АСТ» </w:t>
            </w:r>
          </w:p>
          <w:p w:rsidR="000029D4" w:rsidRDefault="00D16524">
            <w:pPr>
              <w:jc w:val="both"/>
              <w:rPr>
                <w:sz w:val="25"/>
                <w:highlight w:val="yellow"/>
              </w:rPr>
            </w:pPr>
            <w:hyperlink r:id="rId11" w:tooltip="http://utp.sberbank-ast.ru" w:history="1">
              <w:r w:rsidR="004C7AB0"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</w:rPr>
            </w:pPr>
            <w:r>
              <w:rPr>
                <w:bCs/>
                <w:sz w:val="25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color w:val="000000"/>
                <w:sz w:val="25"/>
                <w:highlight w:val="yellow"/>
              </w:rPr>
            </w:pPr>
            <w:r>
              <w:rPr>
                <w:color w:val="000000"/>
                <w:sz w:val="25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</w:tbl>
    <w:p w:rsidR="000029D4" w:rsidRDefault="000029D4">
      <w:pPr>
        <w:ind w:firstLine="708"/>
        <w:jc w:val="both"/>
        <w:rPr>
          <w:b/>
          <w:sz w:val="25"/>
          <w:szCs w:val="24"/>
        </w:rPr>
      </w:pPr>
    </w:p>
    <w:p w:rsidR="000029D4" w:rsidRDefault="000029D4">
      <w:pPr>
        <w:ind w:firstLine="708"/>
        <w:jc w:val="both"/>
        <w:rPr>
          <w:b/>
          <w:sz w:val="25"/>
          <w:szCs w:val="24"/>
        </w:rPr>
      </w:pPr>
    </w:p>
    <w:p w:rsidR="000029D4" w:rsidRDefault="004C7AB0">
      <w:pPr>
        <w:ind w:firstLine="708"/>
        <w:jc w:val="both"/>
        <w:rPr>
          <w:sz w:val="25"/>
        </w:rPr>
      </w:pPr>
      <w:r>
        <w:rPr>
          <w:sz w:val="25"/>
          <w:szCs w:val="24"/>
        </w:rPr>
        <w:t>Приложения:</w:t>
      </w:r>
    </w:p>
    <w:p w:rsidR="000029D4" w:rsidRDefault="004C7AB0">
      <w:pPr>
        <w:ind w:left="-567" w:firstLine="141"/>
        <w:jc w:val="both"/>
        <w:rPr>
          <w:sz w:val="25"/>
        </w:rPr>
      </w:pPr>
      <w:r>
        <w:rPr>
          <w:sz w:val="25"/>
          <w:szCs w:val="24"/>
        </w:rPr>
        <w:t>1. Проект договора аренды земельного участка;</w:t>
      </w:r>
    </w:p>
    <w:p w:rsidR="000029D4" w:rsidRPr="008876A2" w:rsidRDefault="004C7AB0">
      <w:pPr>
        <w:ind w:left="-567" w:firstLine="141"/>
        <w:jc w:val="both"/>
        <w:rPr>
          <w:sz w:val="25"/>
        </w:rPr>
      </w:pPr>
      <w:r w:rsidRPr="008876A2">
        <w:rPr>
          <w:sz w:val="25"/>
          <w:szCs w:val="24"/>
        </w:rPr>
        <w:t>2. Форма заявки на участие в аукционе для физического и юридического лица;</w:t>
      </w:r>
    </w:p>
    <w:p w:rsidR="000029D4" w:rsidRPr="008876A2" w:rsidRDefault="004C7AB0">
      <w:pPr>
        <w:ind w:left="-567" w:firstLine="141"/>
        <w:jc w:val="both"/>
        <w:rPr>
          <w:sz w:val="25"/>
        </w:rPr>
      </w:pPr>
      <w:r w:rsidRPr="008876A2">
        <w:rPr>
          <w:sz w:val="25"/>
        </w:rPr>
        <w:t xml:space="preserve">3. </w:t>
      </w:r>
      <w:r w:rsidR="00804E77" w:rsidRPr="0082137A">
        <w:rPr>
          <w:sz w:val="25"/>
          <w:szCs w:val="24"/>
        </w:rPr>
        <w:t>Предварительные технические условия подключения (технологического присоединения) объекта к сетям инженерно-техн</w:t>
      </w:r>
      <w:r w:rsidR="00804E77">
        <w:rPr>
          <w:sz w:val="25"/>
          <w:szCs w:val="24"/>
        </w:rPr>
        <w:t>ического обеспечения.</w:t>
      </w:r>
    </w:p>
    <w:p w:rsidR="000029D4" w:rsidRDefault="004C7AB0">
      <w:pPr>
        <w:ind w:left="-567" w:firstLine="141"/>
        <w:jc w:val="both"/>
        <w:rPr>
          <w:sz w:val="25"/>
        </w:rPr>
      </w:pPr>
      <w:r>
        <w:rPr>
          <w:sz w:val="25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p w:rsidR="000029D4" w:rsidRDefault="000029D4"/>
    <w:sectPr w:rsidR="000029D4" w:rsidSect="000029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40B" w:rsidRDefault="00E6240B">
      <w:r>
        <w:separator/>
      </w:r>
    </w:p>
  </w:endnote>
  <w:endnote w:type="continuationSeparator" w:id="1">
    <w:p w:rsidR="00E6240B" w:rsidRDefault="00E6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40B" w:rsidRDefault="00E6240B">
      <w:r>
        <w:separator/>
      </w:r>
    </w:p>
  </w:footnote>
  <w:footnote w:type="continuationSeparator" w:id="1">
    <w:p w:rsidR="00E6240B" w:rsidRDefault="00E62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9D4"/>
    <w:rsid w:val="000029D4"/>
    <w:rsid w:val="001544DE"/>
    <w:rsid w:val="001549EC"/>
    <w:rsid w:val="00473738"/>
    <w:rsid w:val="004C7AB0"/>
    <w:rsid w:val="004D3594"/>
    <w:rsid w:val="00671068"/>
    <w:rsid w:val="00724F61"/>
    <w:rsid w:val="00804E77"/>
    <w:rsid w:val="008876A2"/>
    <w:rsid w:val="00AF5FFF"/>
    <w:rsid w:val="00D16524"/>
    <w:rsid w:val="00E6240B"/>
    <w:rsid w:val="00F22236"/>
    <w:rsid w:val="00F5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9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029D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029D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029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029D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029D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029D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29D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029D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29D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029D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29D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029D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29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029D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29D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029D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29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029D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029D4"/>
    <w:pPr>
      <w:ind w:left="720"/>
      <w:contextualSpacing/>
    </w:pPr>
  </w:style>
  <w:style w:type="paragraph" w:styleId="a4">
    <w:name w:val="No Spacing"/>
    <w:uiPriority w:val="1"/>
    <w:qFormat/>
    <w:rsid w:val="000029D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029D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029D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029D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029D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29D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29D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029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029D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029D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029D4"/>
  </w:style>
  <w:style w:type="paragraph" w:customStyle="1" w:styleId="Footer">
    <w:name w:val="Footer"/>
    <w:basedOn w:val="a"/>
    <w:link w:val="CaptionChar"/>
    <w:uiPriority w:val="99"/>
    <w:unhideWhenUsed/>
    <w:rsid w:val="000029D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0029D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29D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029D4"/>
  </w:style>
  <w:style w:type="table" w:styleId="ab">
    <w:name w:val="Table Grid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029D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0029D4"/>
    <w:rPr>
      <w:sz w:val="18"/>
    </w:rPr>
  </w:style>
  <w:style w:type="character" w:styleId="ae">
    <w:name w:val="footnote reference"/>
    <w:basedOn w:val="a0"/>
    <w:uiPriority w:val="99"/>
    <w:unhideWhenUsed/>
    <w:rsid w:val="000029D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029D4"/>
  </w:style>
  <w:style w:type="character" w:customStyle="1" w:styleId="af0">
    <w:name w:val="Текст концевой сноски Знак"/>
    <w:link w:val="af"/>
    <w:uiPriority w:val="99"/>
    <w:rsid w:val="000029D4"/>
    <w:rPr>
      <w:sz w:val="20"/>
    </w:rPr>
  </w:style>
  <w:style w:type="character" w:styleId="af1">
    <w:name w:val="endnote reference"/>
    <w:basedOn w:val="a0"/>
    <w:uiPriority w:val="99"/>
    <w:semiHidden/>
    <w:unhideWhenUsed/>
    <w:rsid w:val="000029D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29D4"/>
    <w:pPr>
      <w:spacing w:after="57"/>
    </w:pPr>
  </w:style>
  <w:style w:type="paragraph" w:styleId="21">
    <w:name w:val="toc 2"/>
    <w:basedOn w:val="a"/>
    <w:next w:val="a"/>
    <w:uiPriority w:val="39"/>
    <w:unhideWhenUsed/>
    <w:rsid w:val="000029D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29D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29D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29D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29D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29D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29D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29D4"/>
    <w:pPr>
      <w:spacing w:after="57"/>
      <w:ind w:left="2268"/>
    </w:pPr>
  </w:style>
  <w:style w:type="paragraph" w:styleId="af2">
    <w:name w:val="TOC Heading"/>
    <w:uiPriority w:val="39"/>
    <w:unhideWhenUsed/>
    <w:rsid w:val="000029D4"/>
  </w:style>
  <w:style w:type="paragraph" w:styleId="af3">
    <w:name w:val="table of figures"/>
    <w:basedOn w:val="a"/>
    <w:next w:val="a"/>
    <w:uiPriority w:val="99"/>
    <w:unhideWhenUsed/>
    <w:rsid w:val="000029D4"/>
  </w:style>
  <w:style w:type="character" w:styleId="af4">
    <w:name w:val="Hyperlink"/>
    <w:uiPriority w:val="99"/>
    <w:unhideWhenUsed/>
    <w:rsid w:val="000029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utp.sberbank-ast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MineevaGV</cp:lastModifiedBy>
  <cp:revision>31</cp:revision>
  <dcterms:created xsi:type="dcterms:W3CDTF">2023-05-11T11:33:00Z</dcterms:created>
  <dcterms:modified xsi:type="dcterms:W3CDTF">2024-12-18T14:44:00Z</dcterms:modified>
</cp:coreProperties>
</file>