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BB" w:rsidRDefault="00FA42BB" w:rsidP="00FA42BB">
      <w:pPr>
        <w:ind w:firstLine="0"/>
        <w:jc w:val="right"/>
      </w:pPr>
      <w:r>
        <w:t>Приложение №2</w:t>
      </w:r>
    </w:p>
    <w:p w:rsidR="00FA42BB" w:rsidRDefault="00FA42BB" w:rsidP="00FA42BB">
      <w:pPr>
        <w:ind w:firstLine="0"/>
        <w:jc w:val="right"/>
      </w:pPr>
      <w:r>
        <w:t>к протоколу заседания</w:t>
      </w:r>
    </w:p>
    <w:p w:rsidR="00FA42BB" w:rsidRDefault="00FA42BB" w:rsidP="00FA42BB">
      <w:pPr>
        <w:ind w:firstLine="0"/>
        <w:jc w:val="right"/>
      </w:pPr>
      <w:r>
        <w:t>комиссии по приватизации</w:t>
      </w:r>
    </w:p>
    <w:p w:rsidR="00FA42BB" w:rsidRDefault="00ED1F17" w:rsidP="00FA42BB">
      <w:pPr>
        <w:ind w:firstLine="0"/>
        <w:jc w:val="right"/>
      </w:pPr>
      <w:r>
        <w:t>от «16</w:t>
      </w:r>
      <w:r w:rsidR="00FA42BB">
        <w:t xml:space="preserve">» </w:t>
      </w:r>
      <w:r>
        <w:t>ок</w:t>
      </w:r>
      <w:r w:rsidR="00C00334">
        <w:t xml:space="preserve">тября 2023 </w:t>
      </w:r>
      <w:r w:rsidR="00FA42BB">
        <w:t>г. №</w:t>
      </w:r>
      <w:r>
        <w:t>2</w:t>
      </w:r>
    </w:p>
    <w:p w:rsidR="00FA42BB" w:rsidRDefault="00FA42BB" w:rsidP="00FA42BB">
      <w:pPr>
        <w:ind w:firstLine="0"/>
        <w:jc w:val="right"/>
      </w:pPr>
    </w:p>
    <w:p w:rsidR="00FA42BB" w:rsidRDefault="00FA42BB" w:rsidP="00FA42BB">
      <w:pPr>
        <w:ind w:firstLine="0"/>
        <w:jc w:val="right"/>
      </w:pPr>
    </w:p>
    <w:p w:rsidR="00FA42BB" w:rsidRDefault="00FA42BB" w:rsidP="00FA42BB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FA42BB" w:rsidRDefault="00FA42BB" w:rsidP="00FA42BB">
      <w:pPr>
        <w:jc w:val="center"/>
        <w:rPr>
          <w:b/>
        </w:rPr>
      </w:pPr>
      <w:r>
        <w:rPr>
          <w:b/>
        </w:rPr>
        <w:t>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 по продаже муниципального имущества в порядке приватизации</w:t>
      </w:r>
    </w:p>
    <w:p w:rsidR="00FA42BB" w:rsidRDefault="00FA42BB" w:rsidP="00FA42BB">
      <w:pPr>
        <w:ind w:left="0" w:firstLine="709"/>
        <w:jc w:val="both"/>
        <w:rPr>
          <w:b/>
        </w:rPr>
      </w:pPr>
    </w:p>
    <w:p w:rsidR="00FA42BB" w:rsidRDefault="00FA42BB" w:rsidP="00FA42BB">
      <w:pPr>
        <w:ind w:left="0" w:firstLine="680"/>
        <w:jc w:val="both"/>
      </w:pPr>
      <w:r>
        <w:t>Администрация городского поселения «Поселок Ровеньки»</w:t>
      </w:r>
      <w:r w:rsidR="00806855">
        <w:t xml:space="preserve"> муниципального района «</w:t>
      </w:r>
      <w:proofErr w:type="spellStart"/>
      <w:r w:rsidR="00806855">
        <w:t>Ровеньский</w:t>
      </w:r>
      <w:proofErr w:type="spellEnd"/>
      <w:r w:rsidR="00806855">
        <w:t xml:space="preserve"> район» Белгородской области</w:t>
      </w:r>
      <w:r>
        <w:t xml:space="preserve"> информирует о проведен</w:t>
      </w:r>
      <w:proofErr w:type="gramStart"/>
      <w:r>
        <w:t xml:space="preserve">ии </w:t>
      </w:r>
      <w:r w:rsidR="00133E8A">
        <w:t xml:space="preserve"> </w:t>
      </w:r>
      <w:r>
        <w:t>ау</w:t>
      </w:r>
      <w:proofErr w:type="gramEnd"/>
      <w:r>
        <w:t xml:space="preserve">кциона в электронной форме по продаже муниципального имущества </w:t>
      </w:r>
      <w:r w:rsidR="00806855">
        <w:t>городского поселения «Поселок Ровеньки»</w:t>
      </w:r>
      <w:r>
        <w:t>, в порядке приватизации на универсальной торг</w:t>
      </w:r>
      <w:r w:rsidR="009A45CF">
        <w:t xml:space="preserve">овой платформе </w:t>
      </w:r>
      <w:r>
        <w:t>АО «Сбербанк – Автоматизирован</w:t>
      </w:r>
      <w:r w:rsidR="00D57E0A">
        <w:t>ная система торгов» (</w:t>
      </w:r>
      <w:r>
        <w:t xml:space="preserve">АО «Сбербанк – АСТ») на сайте </w:t>
      </w:r>
      <w:hyperlink r:id="rId5">
        <w:r>
          <w:rPr>
            <w:rStyle w:val="-"/>
          </w:rPr>
          <w:t>http://</w:t>
        </w:r>
        <w:proofErr w:type="spellStart"/>
        <w:r>
          <w:rPr>
            <w:rStyle w:val="-"/>
            <w:lang w:val="en-US"/>
          </w:rPr>
          <w:t>utp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</w:rPr>
          <w:t>sberbank-ast.ru</w:t>
        </w:r>
        <w:proofErr w:type="spellEnd"/>
      </w:hyperlink>
      <w:r>
        <w:t xml:space="preserve"> в сети «Интернет».</w:t>
      </w:r>
    </w:p>
    <w:p w:rsidR="00FA42BB" w:rsidRDefault="00FA42BB" w:rsidP="00FA42BB">
      <w:pPr>
        <w:ind w:left="0" w:firstLine="680"/>
        <w:jc w:val="both"/>
      </w:pPr>
      <w:r>
        <w:t xml:space="preserve">Указанное в настоящем информационном сообщении время московское. При истечении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A42BB" w:rsidRDefault="00FA42BB" w:rsidP="00FA42BB">
      <w:pPr>
        <w:pStyle w:val="ConsPlusNormal"/>
        <w:ind w:firstLine="73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принявшего решение 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 условиях приватизации муниципального имущества, реквизиты указанного решения: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«Поселок Ровеньки»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области; постановление от </w:t>
      </w:r>
      <w:r w:rsidR="00ED1F17">
        <w:rPr>
          <w:rFonts w:ascii="Times New Roman" w:hAnsi="Times New Roman" w:cs="Times New Roman"/>
          <w:sz w:val="28"/>
          <w:szCs w:val="28"/>
        </w:rPr>
        <w:t>16 ок</w:t>
      </w:r>
      <w:r w:rsidR="009E126A">
        <w:rPr>
          <w:rFonts w:ascii="Times New Roman" w:hAnsi="Times New Roman" w:cs="Times New Roman"/>
          <w:sz w:val="28"/>
          <w:szCs w:val="28"/>
        </w:rPr>
        <w:t>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A311E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решения об условиях приватизации муниципального имущества».</w:t>
      </w:r>
    </w:p>
    <w:p w:rsidR="00FA42BB" w:rsidRDefault="00FA42BB" w:rsidP="00FA42BB">
      <w:pPr>
        <w:tabs>
          <w:tab w:val="left" w:pos="0"/>
          <w:tab w:val="left" w:pos="4500"/>
        </w:tabs>
        <w:ind w:left="709" w:firstLine="0"/>
        <w:jc w:val="both"/>
        <w:rPr>
          <w:b/>
        </w:rPr>
      </w:pPr>
      <w:r>
        <w:rPr>
          <w:b/>
        </w:rPr>
        <w:t>Наименование и характеристика имущества:</w:t>
      </w:r>
    </w:p>
    <w:p w:rsidR="004F2A07" w:rsidRPr="004F2A07" w:rsidRDefault="001D680C" w:rsidP="004F2A07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2A07">
        <w:rPr>
          <w:sz w:val="28"/>
          <w:szCs w:val="28"/>
        </w:rPr>
        <w:t xml:space="preserve">лот №1 – </w:t>
      </w:r>
      <w:r w:rsidR="004F2A07" w:rsidRPr="004F2A07">
        <w:rPr>
          <w:sz w:val="28"/>
          <w:szCs w:val="28"/>
        </w:rPr>
        <w:t>легковой автомобиль марки ВАЗ 21074/</w:t>
      </w:r>
      <w:r w:rsidR="004F2A07" w:rsidRPr="004F2A07">
        <w:rPr>
          <w:sz w:val="28"/>
          <w:szCs w:val="28"/>
          <w:lang w:val="en-US"/>
        </w:rPr>
        <w:t>LADA</w:t>
      </w:r>
      <w:r w:rsidR="004F2A07" w:rsidRPr="004F2A07">
        <w:rPr>
          <w:sz w:val="28"/>
          <w:szCs w:val="28"/>
        </w:rPr>
        <w:t>, 2007 года изготовления, идентификационный номер (</w:t>
      </w:r>
      <w:r w:rsidR="004F2A07" w:rsidRPr="004F2A07">
        <w:rPr>
          <w:sz w:val="28"/>
          <w:szCs w:val="28"/>
          <w:lang w:val="en-US"/>
        </w:rPr>
        <w:t>VIN</w:t>
      </w:r>
      <w:r w:rsidR="004F2A07" w:rsidRPr="004F2A07">
        <w:rPr>
          <w:sz w:val="28"/>
          <w:szCs w:val="28"/>
        </w:rPr>
        <w:t xml:space="preserve">) </w:t>
      </w:r>
      <w:r w:rsidR="004F2A07" w:rsidRPr="004F2A07">
        <w:rPr>
          <w:sz w:val="28"/>
          <w:szCs w:val="28"/>
          <w:lang w:val="en-US"/>
        </w:rPr>
        <w:t>XTA</w:t>
      </w:r>
      <w:r w:rsidR="004F2A07" w:rsidRPr="004F2A07">
        <w:rPr>
          <w:sz w:val="28"/>
          <w:szCs w:val="28"/>
        </w:rPr>
        <w:t>21074072504087, модель и № двигателя 21067, 8786320, кузов 2504087, цвет кузова ярко-белый, мощность двигателя 74,1 л.с., рабочий объем двигателя -1568 куб</w:t>
      </w:r>
      <w:proofErr w:type="gramStart"/>
      <w:r w:rsidR="004F2A07" w:rsidRPr="004F2A07">
        <w:rPr>
          <w:sz w:val="28"/>
          <w:szCs w:val="28"/>
        </w:rPr>
        <w:t>.с</w:t>
      </w:r>
      <w:proofErr w:type="gramEnd"/>
      <w:r w:rsidR="004F2A07" w:rsidRPr="004F2A07">
        <w:rPr>
          <w:sz w:val="28"/>
          <w:szCs w:val="28"/>
        </w:rPr>
        <w:t>м, тип двигателя –бензиновый, экологический класс – второй, разрешенная максимальная масса – 1460 кг, масса без нагрузки – 1060 кг, паспорт транспортного средства 63 МК 569057, выдан ОАО «АВТОВАЗ», 445633 г. Тольятти, Южнее шоссе, 36, дата выдачи 03.01.2007 г., государственный регистрационный знак</w:t>
      </w:r>
      <w:proofErr w:type="gramStart"/>
      <w:r w:rsidR="004F2A07" w:rsidRPr="004F2A07">
        <w:rPr>
          <w:sz w:val="28"/>
          <w:szCs w:val="28"/>
        </w:rPr>
        <w:t xml:space="preserve"> К</w:t>
      </w:r>
      <w:proofErr w:type="gramEnd"/>
      <w:r w:rsidR="004F2A07" w:rsidRPr="004F2A07">
        <w:rPr>
          <w:sz w:val="28"/>
          <w:szCs w:val="28"/>
        </w:rPr>
        <w:t xml:space="preserve"> 228 АТ 31 </w:t>
      </w:r>
      <w:r w:rsidR="004F2A07" w:rsidRPr="004F2A07">
        <w:rPr>
          <w:sz w:val="28"/>
          <w:szCs w:val="28"/>
          <w:lang w:val="en-US"/>
        </w:rPr>
        <w:t>RUS</w:t>
      </w:r>
      <w:r w:rsidR="004F2A07" w:rsidRPr="004F2A07">
        <w:rPr>
          <w:sz w:val="28"/>
          <w:szCs w:val="28"/>
        </w:rPr>
        <w:t>.</w:t>
      </w:r>
    </w:p>
    <w:p w:rsidR="00FA42BB" w:rsidRDefault="00FA42BB" w:rsidP="001D680C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Способ приватизации:</w:t>
      </w:r>
      <w:r>
        <w:rPr>
          <w:bCs/>
          <w:sz w:val="28"/>
          <w:szCs w:val="28"/>
        </w:rPr>
        <w:t xml:space="preserve"> п</w:t>
      </w:r>
      <w:r>
        <w:rPr>
          <w:sz w:val="28"/>
          <w:szCs w:val="28"/>
        </w:rPr>
        <w:t>родажа муниципального имущества на аукционе в электронной форме.</w:t>
      </w:r>
    </w:p>
    <w:p w:rsidR="00FA42BB" w:rsidRDefault="00FA42BB" w:rsidP="00FA42BB">
      <w:pPr>
        <w:tabs>
          <w:tab w:val="left" w:pos="0"/>
        </w:tabs>
        <w:ind w:left="0" w:firstLine="709"/>
        <w:jc w:val="both"/>
      </w:pPr>
      <w:r>
        <w:rPr>
          <w:b/>
        </w:rPr>
        <w:t>Начальная цена продажи имущества с учетом НДС</w:t>
      </w:r>
      <w:r>
        <w:t>:</w:t>
      </w:r>
    </w:p>
    <w:p w:rsidR="00FA42BB" w:rsidRDefault="001D680C" w:rsidP="00FA42BB">
      <w:pPr>
        <w:tabs>
          <w:tab w:val="left" w:pos="0"/>
        </w:tabs>
        <w:ind w:left="0"/>
        <w:jc w:val="both"/>
      </w:pPr>
      <w:r>
        <w:tab/>
      </w:r>
      <w:r>
        <w:tab/>
        <w:t xml:space="preserve">- Лот №1 – </w:t>
      </w:r>
      <w:r w:rsidR="004F2A07">
        <w:t xml:space="preserve">27541 </w:t>
      </w:r>
      <w:r w:rsidR="00FA42BB">
        <w:rPr>
          <w:color w:val="000000"/>
          <w:spacing w:val="-2"/>
        </w:rPr>
        <w:t>(</w:t>
      </w:r>
      <w:r w:rsidR="004F2A07">
        <w:rPr>
          <w:color w:val="000000"/>
          <w:spacing w:val="-2"/>
        </w:rPr>
        <w:t>двадцать семь тысяч пятьсот сорок один) рубль</w:t>
      </w:r>
      <w:r w:rsidR="00FA42BB">
        <w:rPr>
          <w:color w:val="000000"/>
          <w:spacing w:val="-2"/>
        </w:rPr>
        <w:t xml:space="preserve"> 00 копеек.</w:t>
      </w:r>
    </w:p>
    <w:p w:rsidR="00FA42BB" w:rsidRDefault="00FA42BB" w:rsidP="00FA42BB">
      <w:pPr>
        <w:tabs>
          <w:tab w:val="left" w:pos="0"/>
        </w:tabs>
        <w:ind w:left="0" w:firstLine="709"/>
        <w:jc w:val="both"/>
      </w:pPr>
      <w:r>
        <w:t xml:space="preserve">Величина повышения начальной цены («шаг аукциона») не изменяется в течение всего аукциона, установлена в размере 5 процентов начальной цены продажи и составляет </w:t>
      </w:r>
      <w:proofErr w:type="gramStart"/>
      <w:r>
        <w:t>для</w:t>
      </w:r>
      <w:proofErr w:type="gramEnd"/>
      <w:r>
        <w:t>:</w:t>
      </w:r>
    </w:p>
    <w:p w:rsidR="00FA42BB" w:rsidRDefault="00FA42BB" w:rsidP="00FA42BB">
      <w:pPr>
        <w:tabs>
          <w:tab w:val="left" w:pos="0"/>
        </w:tabs>
        <w:ind w:left="0" w:firstLine="709"/>
        <w:jc w:val="both"/>
      </w:pPr>
      <w:r>
        <w:t xml:space="preserve">- Лота №1 -  </w:t>
      </w:r>
      <w:r w:rsidR="004F2A07">
        <w:t>1 377</w:t>
      </w:r>
      <w:r>
        <w:t xml:space="preserve"> (</w:t>
      </w:r>
      <w:r w:rsidR="001D680C">
        <w:t xml:space="preserve">одна тысяча </w:t>
      </w:r>
      <w:r w:rsidR="004F2A07">
        <w:t>триста семьдесят семь) рублей 05</w:t>
      </w:r>
      <w:r>
        <w:t xml:space="preserve"> копеек;</w:t>
      </w:r>
    </w:p>
    <w:p w:rsidR="00FA42BB" w:rsidRDefault="00FA42BB" w:rsidP="00FA42BB">
      <w:pPr>
        <w:tabs>
          <w:tab w:val="left" w:pos="0"/>
        </w:tabs>
        <w:ind w:left="0" w:firstLine="709"/>
        <w:jc w:val="both"/>
        <w:rPr>
          <w:bCs/>
        </w:rPr>
      </w:pPr>
      <w:r>
        <w:rPr>
          <w:b/>
          <w:bCs/>
        </w:rPr>
        <w:t>Форма подачи предложений о цене</w:t>
      </w:r>
      <w:r>
        <w:rPr>
          <w:bCs/>
        </w:rPr>
        <w:t>: открытая.</w:t>
      </w:r>
    </w:p>
    <w:p w:rsidR="00FA42BB" w:rsidRPr="003241C1" w:rsidRDefault="00FA42BB" w:rsidP="00FA42BB">
      <w:pPr>
        <w:widowControl/>
        <w:tabs>
          <w:tab w:val="left" w:pos="0"/>
        </w:tabs>
        <w:ind w:left="0" w:firstLine="709"/>
        <w:jc w:val="both"/>
        <w:outlineLvl w:val="1"/>
      </w:pPr>
      <w:r>
        <w:rPr>
          <w:b/>
        </w:rPr>
        <w:lastRenderedPageBreak/>
        <w:t>Условия и сроки платежа, реквизиты счетов</w:t>
      </w:r>
      <w:r>
        <w:t xml:space="preserve">: Оплата приобретаемого покупателем муниципального имущества производится не позднее 30 рабочих дней со дня заключения договора купли-продажи по реквизитам: </w:t>
      </w:r>
    </w:p>
    <w:p w:rsidR="001D680C" w:rsidRPr="00356B33" w:rsidRDefault="00FA42BB" w:rsidP="00FA42BB">
      <w:pPr>
        <w:widowControl/>
        <w:tabs>
          <w:tab w:val="left" w:pos="0"/>
        </w:tabs>
        <w:ind w:left="0" w:firstLine="709"/>
        <w:jc w:val="both"/>
        <w:outlineLvl w:val="1"/>
        <w:rPr>
          <w:color w:val="auto"/>
        </w:rPr>
      </w:pPr>
      <w:r>
        <w:t>УФК по Белгородской области (</w:t>
      </w:r>
      <w:r w:rsidRPr="00FA42BB">
        <w:t>Администрация городского поселения «Поселок Ровеньки» муниципального района «</w:t>
      </w:r>
      <w:proofErr w:type="spellStart"/>
      <w:r w:rsidRPr="00FA42BB">
        <w:t>Ровеньский</w:t>
      </w:r>
      <w:proofErr w:type="spellEnd"/>
      <w:r w:rsidRPr="00FA42BB">
        <w:t xml:space="preserve"> район</w:t>
      </w:r>
      <w:r>
        <w:t>»</w:t>
      </w:r>
      <w:r w:rsidRPr="00FA42BB">
        <w:t xml:space="preserve"> Белгородской области </w:t>
      </w:r>
      <w:r>
        <w:t xml:space="preserve">л/с </w:t>
      </w:r>
      <w:r w:rsidR="00BC7641" w:rsidRPr="00FA42BB">
        <w:t>02263009450</w:t>
      </w:r>
      <w:r>
        <w:t xml:space="preserve"> ИНН</w:t>
      </w:r>
      <w:r w:rsidR="00BC7641">
        <w:t xml:space="preserve"> </w:t>
      </w:r>
      <w:r w:rsidR="00BC7641" w:rsidRPr="00F9238F">
        <w:t>3117001114</w:t>
      </w:r>
      <w:r>
        <w:t xml:space="preserve">, КПП </w:t>
      </w:r>
      <w:r w:rsidR="00BC7641" w:rsidRPr="00F9238F">
        <w:t xml:space="preserve"> 311701001</w:t>
      </w:r>
      <w:r>
        <w:t xml:space="preserve">) </w:t>
      </w:r>
      <w:proofErr w:type="spellStart"/>
      <w:proofErr w:type="gramStart"/>
      <w:r>
        <w:t>р</w:t>
      </w:r>
      <w:proofErr w:type="spellEnd"/>
      <w:proofErr w:type="gramEnd"/>
      <w:r>
        <w:t>/с №</w:t>
      </w:r>
      <w:r w:rsidR="001D680C" w:rsidRPr="001D680C">
        <w:t>03100643000000012600</w:t>
      </w:r>
      <w:r w:rsidR="001D680C">
        <w:t>,</w:t>
      </w:r>
      <w:r w:rsidR="001D680C" w:rsidRPr="001D680C">
        <w:rPr>
          <w:b/>
          <w:sz w:val="32"/>
          <w:szCs w:val="32"/>
        </w:rPr>
        <w:t xml:space="preserve"> </w:t>
      </w:r>
      <w:r w:rsidR="001D680C">
        <w:t>е</w:t>
      </w:r>
      <w:r w:rsidR="001D680C" w:rsidRPr="001D680C">
        <w:t>диный казначейский счет</w:t>
      </w:r>
      <w:r w:rsidR="001D680C">
        <w:t xml:space="preserve"> </w:t>
      </w:r>
      <w:r w:rsidR="001D680C" w:rsidRPr="001D680C">
        <w:t>(</w:t>
      </w:r>
      <w:proofErr w:type="spellStart"/>
      <w:r w:rsidR="001D680C" w:rsidRPr="001D680C">
        <w:t>кор.счет</w:t>
      </w:r>
      <w:proofErr w:type="spellEnd"/>
      <w:r w:rsidR="001D680C" w:rsidRPr="001D680C">
        <w:t>) 40102810745370000018</w:t>
      </w:r>
      <w:r w:rsidR="001D680C">
        <w:t>,</w:t>
      </w:r>
      <w:r w:rsidRPr="001D680C">
        <w:t xml:space="preserve"> </w:t>
      </w:r>
      <w:r>
        <w:t xml:space="preserve">ОКТМО 14650151 банк: Отделение Белгород, БИК </w:t>
      </w:r>
      <w:r w:rsidR="001D680C" w:rsidRPr="001D680C">
        <w:t>011403102</w:t>
      </w:r>
      <w:r w:rsidR="00C26535">
        <w:t>, код дохода 912 114 02053 13 0000 410</w:t>
      </w:r>
      <w:r>
        <w:t xml:space="preserve"> </w:t>
      </w:r>
      <w:r w:rsidRPr="00C26535">
        <w:rPr>
          <w:color w:val="auto"/>
        </w:rPr>
        <w:t xml:space="preserve">назначение платежа: Доходы от реализации иного имущества, находящегося в собственности </w:t>
      </w:r>
      <w:r w:rsidR="00356B33" w:rsidRPr="00C26535">
        <w:rPr>
          <w:color w:val="auto"/>
        </w:rPr>
        <w:t>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  <w:r w:rsidRPr="00C26535">
        <w:rPr>
          <w:color w:val="auto"/>
        </w:rPr>
        <w:t xml:space="preserve"> </w:t>
      </w:r>
    </w:p>
    <w:p w:rsidR="00FA42BB" w:rsidRDefault="00FA42BB" w:rsidP="00FA42BB">
      <w:pPr>
        <w:widowControl/>
        <w:tabs>
          <w:tab w:val="left" w:pos="0"/>
        </w:tabs>
        <w:ind w:left="0" w:firstLine="709"/>
        <w:jc w:val="both"/>
        <w:outlineLvl w:val="1"/>
        <w:rPr>
          <w:sz w:val="20"/>
          <w:szCs w:val="20"/>
        </w:rPr>
      </w:pPr>
      <w:r>
        <w:t>Рассрочка платежа не предоставляется.</w:t>
      </w:r>
    </w:p>
    <w:p w:rsidR="00FA42BB" w:rsidRDefault="00FA42BB" w:rsidP="00FA42BB">
      <w:pPr>
        <w:ind w:left="0" w:firstLine="709"/>
        <w:jc w:val="both"/>
      </w:pPr>
      <w:r>
        <w:rPr>
          <w:b/>
        </w:rPr>
        <w:t xml:space="preserve">Размер задатка, сроки и порядок внесения и возвращения задатка, назначение платежа, реквизиты счетов: </w:t>
      </w:r>
      <w:r>
        <w:t>Для участия в аукционе претенденту необх</w:t>
      </w:r>
      <w:r w:rsidR="00BA1A44">
        <w:t>одимо внести задаток в размере 1</w:t>
      </w:r>
      <w:r>
        <w:t>0% начальной цены имущества в сумме:</w:t>
      </w:r>
    </w:p>
    <w:p w:rsidR="00FA42BB" w:rsidRDefault="00FA42BB" w:rsidP="00FA42BB">
      <w:pPr>
        <w:ind w:left="0" w:firstLine="680"/>
        <w:jc w:val="both"/>
      </w:pPr>
      <w:r>
        <w:t xml:space="preserve">- </w:t>
      </w:r>
      <w:bookmarkStart w:id="0" w:name="__DdeLink__199_1208612685"/>
      <w:r>
        <w:t xml:space="preserve">по лоту №1 – </w:t>
      </w:r>
      <w:r w:rsidR="00BA1A44">
        <w:t>2754</w:t>
      </w:r>
      <w:r>
        <w:t xml:space="preserve"> (</w:t>
      </w:r>
      <w:r w:rsidR="00BA1A44">
        <w:t>две тысячи семьсот пятьдесят четыре) рублей 1</w:t>
      </w:r>
      <w:r>
        <w:t>0 копеек;</w:t>
      </w:r>
      <w:bookmarkEnd w:id="0"/>
    </w:p>
    <w:p w:rsid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задатка: АО «Сбербанк – АСТ» </w:t>
      </w:r>
    </w:p>
    <w:p w:rsidR="00976BCA" w:rsidRP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 xml:space="preserve">Наименование банка получателя: ПАО «Сбербанк РОССИИ» </w:t>
      </w:r>
      <w:proofErr w:type="gramStart"/>
      <w:r w:rsidRPr="00976B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6BCA">
        <w:rPr>
          <w:rFonts w:ascii="Times New Roman" w:hAnsi="Times New Roman" w:cs="Times New Roman"/>
          <w:sz w:val="28"/>
          <w:szCs w:val="28"/>
        </w:rPr>
        <w:t>. МОСКВА</w:t>
      </w:r>
    </w:p>
    <w:p w:rsidR="00976BCA" w:rsidRP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Расчетный счет (казначейский счет):</w:t>
      </w:r>
    </w:p>
    <w:p w:rsidR="00976BCA" w:rsidRP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40702810300020038047;</w:t>
      </w:r>
    </w:p>
    <w:p w:rsidR="00976BCA" w:rsidRP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Корр</w:t>
      </w:r>
      <w:proofErr w:type="gramStart"/>
      <w:r w:rsidRPr="00976BC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6BCA">
        <w:rPr>
          <w:rFonts w:ascii="Times New Roman" w:hAnsi="Times New Roman" w:cs="Times New Roman"/>
          <w:sz w:val="28"/>
          <w:szCs w:val="28"/>
        </w:rPr>
        <w:t>чет (ЕКС): 30101810400000000225;</w:t>
      </w:r>
    </w:p>
    <w:p w:rsidR="00976BCA" w:rsidRP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БИК:044525225;</w:t>
      </w:r>
    </w:p>
    <w:p w:rsidR="00976BCA" w:rsidRP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ИНН:7707308480;</w:t>
      </w:r>
    </w:p>
    <w:p w:rsidR="00976BCA" w:rsidRPr="00976BCA" w:rsidRDefault="00976BCA" w:rsidP="00976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КПП: 770401001</w:t>
      </w:r>
    </w:p>
    <w:p w:rsidR="00976BCA" w:rsidRDefault="00976BCA" w:rsidP="00976B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Назначение платежа – Перечисление денежных сре</w:t>
      </w:r>
      <w:proofErr w:type="gramStart"/>
      <w:r w:rsidRPr="00976BC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76BCA">
        <w:rPr>
          <w:rFonts w:ascii="Times New Roman" w:hAnsi="Times New Roman" w:cs="Times New Roman"/>
          <w:sz w:val="28"/>
          <w:szCs w:val="28"/>
        </w:rPr>
        <w:t xml:space="preserve">ачестве  задатка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76BCA">
        <w:rPr>
          <w:rFonts w:ascii="Times New Roman" w:hAnsi="Times New Roman" w:cs="Times New Roman"/>
          <w:sz w:val="28"/>
          <w:szCs w:val="28"/>
        </w:rPr>
        <w:t>(депозита) (ИНН плательщика) НДС не облагается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2BB" w:rsidRPr="00976BCA" w:rsidRDefault="00FA42BB" w:rsidP="00976B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CA">
        <w:rPr>
          <w:rFonts w:ascii="Times New Roman" w:hAnsi="Times New Roman" w:cs="Times New Roman"/>
          <w:sz w:val="28"/>
          <w:szCs w:val="28"/>
        </w:rPr>
        <w:t>Денежные средства, перечисленные за Участника третьим лицом, не зачисляются</w:t>
      </w:r>
      <w:r w:rsidR="00976BCA">
        <w:rPr>
          <w:rFonts w:ascii="Times New Roman" w:hAnsi="Times New Roman" w:cs="Times New Roman"/>
          <w:sz w:val="28"/>
          <w:szCs w:val="28"/>
        </w:rPr>
        <w:t xml:space="preserve"> на счет такого Участника</w:t>
      </w:r>
      <w:r w:rsidRPr="00976BCA">
        <w:rPr>
          <w:rFonts w:ascii="Times New Roman" w:hAnsi="Times New Roman" w:cs="Times New Roman"/>
          <w:sz w:val="28"/>
          <w:szCs w:val="28"/>
        </w:rPr>
        <w:t xml:space="preserve">. Срок зачисления денежных средств </w:t>
      </w:r>
      <w:r w:rsidR="00976BCA">
        <w:rPr>
          <w:rFonts w:ascii="Times New Roman" w:hAnsi="Times New Roman" w:cs="Times New Roman"/>
          <w:sz w:val="28"/>
          <w:szCs w:val="28"/>
        </w:rPr>
        <w:t xml:space="preserve">на лицевой счет Участника </w:t>
      </w:r>
      <w:r w:rsidRPr="00976BCA">
        <w:rPr>
          <w:rFonts w:ascii="Times New Roman" w:hAnsi="Times New Roman" w:cs="Times New Roman"/>
          <w:sz w:val="28"/>
          <w:szCs w:val="28"/>
        </w:rPr>
        <w:t xml:space="preserve"> – от 1 до 3 рабочих дней. Данное сообщение является публичной офертой в соответствии со </w:t>
      </w:r>
      <w:hyperlink r:id="rId6">
        <w:r w:rsidRPr="00976BCA">
          <w:rPr>
            <w:rStyle w:val="ListLabel3"/>
            <w:rFonts w:ascii="Times New Roman" w:hAnsi="Times New Roman" w:cs="Times New Roman"/>
            <w:sz w:val="28"/>
            <w:szCs w:val="28"/>
          </w:rPr>
          <w:t>статьей 437</w:t>
        </w:r>
      </w:hyperlink>
      <w:r w:rsidRPr="00976BC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Срок внесения задатка до </w:t>
      </w:r>
      <w:r w:rsidR="000C5F1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F7B4D" w:rsidRPr="004B4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0A9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9E126A" w:rsidRPr="004B46B7">
        <w:rPr>
          <w:rFonts w:ascii="Times New Roman" w:hAnsi="Times New Roman" w:cs="Times New Roman"/>
          <w:color w:val="auto"/>
          <w:sz w:val="28"/>
          <w:szCs w:val="28"/>
        </w:rPr>
        <w:t xml:space="preserve">ября </w:t>
      </w:r>
      <w:r w:rsidR="009E126A">
        <w:rPr>
          <w:rFonts w:ascii="Times New Roman" w:hAnsi="Times New Roman" w:cs="Times New Roman"/>
          <w:sz w:val="28"/>
          <w:szCs w:val="28"/>
        </w:rPr>
        <w:t>2023</w:t>
      </w:r>
      <w:r w:rsidRPr="00976BCA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A42BB" w:rsidRDefault="00FA42BB" w:rsidP="00FA42BB">
      <w:pPr>
        <w:tabs>
          <w:tab w:val="left" w:pos="4500"/>
        </w:tabs>
        <w:ind w:left="0" w:firstLine="680"/>
        <w:jc w:val="both"/>
        <w:rPr>
          <w:highlight w:val="yellow"/>
        </w:rPr>
      </w:pPr>
      <w:r>
        <w:rPr>
          <w:rFonts w:eastAsia="Courier New"/>
          <w:color w:val="000000"/>
          <w:kern w:val="2"/>
          <w:lang w:eastAsia="hi-IN"/>
        </w:rPr>
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="00BC7641">
        <w:rPr>
          <w:rFonts w:eastAsia="Courier New"/>
          <w:color w:val="000000"/>
          <w:kern w:val="2"/>
          <w:lang w:eastAsia="hi-IN"/>
        </w:rPr>
        <w:t xml:space="preserve"> </w:t>
      </w:r>
      <w:r>
        <w:t xml:space="preserve">Остальным участникам аукциона задаток возвращается в течение 5  календарных дней </w:t>
      </w:r>
      <w:proofErr w:type="gramStart"/>
      <w:r>
        <w:t>с даты подведения</w:t>
      </w:r>
      <w:proofErr w:type="gramEnd"/>
      <w:r>
        <w:t xml:space="preserve"> итогов аукциона. Претендентам, не допущенным к участию в аукционе, задаток возвращается в течение 5 календарных дней со дня подписания протокола о признании претендентов участниками аукциона. Претендент вправе не позднее дня окончания приема заявок отозвать заявку </w:t>
      </w:r>
      <w:r>
        <w:lastRenderedPageBreak/>
        <w:t>путем направления уведомления об отзыве заявки на электронную площадку. В этом случае поступивший задаток подлежит возврату претенденту в течение пяти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A42BB" w:rsidRDefault="00FA42BB" w:rsidP="00FA42BB">
      <w:pPr>
        <w:widowControl/>
        <w:ind w:left="0" w:firstLine="680"/>
        <w:jc w:val="both"/>
        <w:outlineLvl w:val="1"/>
      </w:pPr>
      <w:r>
        <w:rPr>
          <w:b/>
        </w:rPr>
        <w:t>Порядок, дата и время регистрации на сайте в сети «Интернет» претендентов:</w:t>
      </w:r>
      <w:r>
        <w:t xml:space="preserve"> для обеспечения доступа к участию в электронном аукционе претендентам необходимо пройти процедуру регистрации на сайте </w:t>
      </w:r>
      <w:hyperlink r:id="rId7">
        <w:r>
          <w:rPr>
            <w:rStyle w:val="-"/>
          </w:rPr>
          <w:t>http://</w:t>
        </w:r>
        <w:proofErr w:type="spellStart"/>
        <w:r>
          <w:rPr>
            <w:rStyle w:val="-"/>
            <w:lang w:val="en-US"/>
          </w:rPr>
          <w:t>utp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</w:rPr>
          <w:t>sberbank-ast.ru</w:t>
        </w:r>
        <w:proofErr w:type="spellEnd"/>
      </w:hyperlink>
      <w:r>
        <w:t xml:space="preserve"> в сети «Интернет». Регистрации подлежат претенденты, ранее не зарегистрированные на электронной площадке или регистрация которых на электронной площадке была ими прекращена. Регистрация на электронной площадке проводится в соответствии с Регламентом торговой секции «Приватизац</w:t>
      </w:r>
      <w:r w:rsidR="009A45CF">
        <w:t xml:space="preserve">ия, аренда и продажа прав» </w:t>
      </w:r>
      <w:r>
        <w:t>АО «Сбербанк – АСТ».</w:t>
      </w:r>
    </w:p>
    <w:p w:rsidR="00FA42BB" w:rsidRDefault="00FA42BB" w:rsidP="00FA42BB">
      <w:pPr>
        <w:widowControl/>
        <w:ind w:left="0" w:firstLine="680"/>
        <w:jc w:val="both"/>
        <w:outlineLvl w:val="1"/>
        <w:rPr>
          <w:b/>
        </w:rPr>
      </w:pPr>
      <w:r>
        <w:rPr>
          <w:b/>
        </w:rPr>
        <w:t>Порядок, место, даты начала и окончания подачи заявок на участие в аукционе:</w:t>
      </w:r>
    </w:p>
    <w:p w:rsidR="00FA42BB" w:rsidRDefault="00FA42BB" w:rsidP="00FA42BB">
      <w:pPr>
        <w:widowControl/>
        <w:ind w:left="0" w:firstLine="680"/>
        <w:jc w:val="both"/>
        <w:outlineLvl w:val="1"/>
      </w:pPr>
      <w:proofErr w:type="gramStart"/>
      <w:r>
        <w:t>Заявки на участие в аукционе по продаже муниципального имущества принимаются (согласно прилож</w:t>
      </w:r>
      <w:r w:rsidR="009A45CF">
        <w:t xml:space="preserve">ения №1) на торговой площадке  </w:t>
      </w:r>
      <w:r w:rsidR="009E04C3">
        <w:t>АО «Сбербанк – АСТ» с 00:01</w:t>
      </w:r>
      <w:r>
        <w:t xml:space="preserve"> </w:t>
      </w:r>
      <w:r w:rsidR="00677BF1">
        <w:rPr>
          <w:color w:val="auto"/>
        </w:rPr>
        <w:t>20</w:t>
      </w:r>
      <w:r w:rsidRPr="00CE7736">
        <w:rPr>
          <w:color w:val="auto"/>
        </w:rPr>
        <w:t xml:space="preserve"> </w:t>
      </w:r>
      <w:r w:rsidR="00AB565F">
        <w:rPr>
          <w:color w:val="auto"/>
        </w:rPr>
        <w:t>ок</w:t>
      </w:r>
      <w:r w:rsidR="009A45CF">
        <w:rPr>
          <w:color w:val="auto"/>
        </w:rPr>
        <w:t>тября 2023</w:t>
      </w:r>
      <w:r w:rsidRPr="00CE7736">
        <w:rPr>
          <w:color w:val="auto"/>
        </w:rPr>
        <w:t xml:space="preserve"> г. по </w:t>
      </w:r>
      <w:r w:rsidR="00C27F18">
        <w:rPr>
          <w:color w:val="auto"/>
        </w:rPr>
        <w:t>00:57 21</w:t>
      </w:r>
      <w:r w:rsidRPr="00CE7736">
        <w:rPr>
          <w:color w:val="auto"/>
        </w:rPr>
        <w:t xml:space="preserve"> </w:t>
      </w:r>
      <w:r w:rsidR="009E04C3">
        <w:rPr>
          <w:color w:val="auto"/>
        </w:rPr>
        <w:t>но</w:t>
      </w:r>
      <w:r w:rsidR="00C00334">
        <w:rPr>
          <w:color w:val="auto"/>
        </w:rPr>
        <w:t>ября</w:t>
      </w:r>
      <w:r w:rsidR="00CE7736">
        <w:t xml:space="preserve"> 202</w:t>
      </w:r>
      <w:r w:rsidR="00C00334">
        <w:t>3</w:t>
      </w:r>
      <w:r w:rsidR="00CE7736">
        <w:t xml:space="preserve"> </w:t>
      </w:r>
      <w:r>
        <w:t xml:space="preserve">г. включительно, без перерыва и выходных по адресу: </w:t>
      </w:r>
      <w:hyperlink r:id="rId8">
        <w:r>
          <w:rPr>
            <w:rStyle w:val="-"/>
          </w:rPr>
          <w:t>http://</w:t>
        </w:r>
        <w:proofErr w:type="spellStart"/>
        <w:r>
          <w:rPr>
            <w:rStyle w:val="-"/>
            <w:lang w:val="en-US"/>
          </w:rPr>
          <w:t>utp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</w:rPr>
          <w:t>sberbank-ast.ru</w:t>
        </w:r>
        <w:proofErr w:type="spellEnd"/>
      </w:hyperlink>
      <w:r>
        <w:t>. В день определения участников Оператор торговой площадки через «личный кабинет» продавца обеспечивает доступ продавца к поданным</w:t>
      </w:r>
      <w:proofErr w:type="gramEnd"/>
      <w:r>
        <w:t xml:space="preserve"> претендентами заявкам и документам, а также к журналу приема заявок.</w:t>
      </w:r>
    </w:p>
    <w:p w:rsidR="00FA42BB" w:rsidRDefault="00FA42BB" w:rsidP="00FA42BB">
      <w:pPr>
        <w:widowControl/>
        <w:ind w:left="0" w:firstLine="709"/>
        <w:jc w:val="both"/>
        <w:outlineLvl w:val="1"/>
        <w:rPr>
          <w:highlight w:val="yellow"/>
        </w:rPr>
      </w:pPr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  <w:r w:rsidR="00BC7641">
        <w:t xml:space="preserve"> </w:t>
      </w:r>
      <w:r>
        <w:t xml:space="preserve">Одно лицо имеет право подать только одну заявку. 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FA42BB" w:rsidRDefault="00FA42BB" w:rsidP="00FA42BB">
      <w:pPr>
        <w:widowControl/>
        <w:ind w:left="0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Претендент не допускается к участию в аукционе по следующим основаниям:</w:t>
      </w:r>
    </w:p>
    <w:p w:rsidR="00FA42BB" w:rsidRDefault="00FA42BB" w:rsidP="00FA42BB">
      <w:pPr>
        <w:widowControl/>
        <w:ind w:left="0" w:firstLine="540"/>
        <w:jc w:val="both"/>
      </w:pPr>
      <w:r>
        <w:rPr>
          <w:rFonts w:eastAsia="Calibri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>
        <w:r>
          <w:rPr>
            <w:rStyle w:val="ListLabel4"/>
          </w:rPr>
          <w:t>законодательством</w:t>
        </w:r>
      </w:hyperlink>
      <w:r>
        <w:rPr>
          <w:rFonts w:eastAsia="Calibri"/>
          <w:lang w:eastAsia="en-US"/>
        </w:rPr>
        <w:t xml:space="preserve"> Российской Федерации;</w:t>
      </w:r>
    </w:p>
    <w:p w:rsidR="00FA42BB" w:rsidRDefault="00FA42BB" w:rsidP="00FA42BB">
      <w:pPr>
        <w:widowControl/>
        <w:ind w:left="0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A42BB" w:rsidRDefault="00FA42BB" w:rsidP="00FA42BB">
      <w:pPr>
        <w:widowControl/>
        <w:ind w:left="0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FA42BB" w:rsidRDefault="00FA42BB" w:rsidP="00FA42BB">
      <w:pPr>
        <w:widowControl/>
        <w:ind w:left="0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A42BB" w:rsidRDefault="00FA42BB" w:rsidP="00FA42BB">
      <w:pPr>
        <w:tabs>
          <w:tab w:val="left" w:pos="4500"/>
        </w:tabs>
        <w:ind w:left="0" w:firstLine="680"/>
        <w:jc w:val="both"/>
      </w:pPr>
      <w:r>
        <w:t xml:space="preserve">Дата рассмотрения заявок и документов претендентов, а также дата определения участников аукциона </w:t>
      </w:r>
      <w:r w:rsidR="00677BF1">
        <w:rPr>
          <w:color w:val="auto"/>
        </w:rPr>
        <w:t>21</w:t>
      </w:r>
      <w:r w:rsidR="009E04C3">
        <w:rPr>
          <w:color w:val="auto"/>
        </w:rPr>
        <w:t xml:space="preserve"> но</w:t>
      </w:r>
      <w:r w:rsidR="00C00334">
        <w:rPr>
          <w:color w:val="auto"/>
        </w:rPr>
        <w:t>ября</w:t>
      </w:r>
      <w:r w:rsidR="00C00334">
        <w:t xml:space="preserve"> 2023</w:t>
      </w:r>
      <w:r w:rsidR="00CE7736">
        <w:t xml:space="preserve"> </w:t>
      </w:r>
      <w:r>
        <w:t xml:space="preserve">г. </w:t>
      </w:r>
    </w:p>
    <w:p w:rsidR="00FA42BB" w:rsidRDefault="00FA42BB" w:rsidP="00FA42BB">
      <w:pPr>
        <w:ind w:left="0" w:firstLine="680"/>
        <w:jc w:val="both"/>
        <w:outlineLvl w:val="1"/>
        <w:rPr>
          <w:b/>
        </w:rPr>
      </w:pPr>
      <w:r>
        <w:rPr>
          <w:b/>
        </w:rPr>
        <w:t>Одновременно с заявкой претенденты представляют следующие документы:</w:t>
      </w:r>
    </w:p>
    <w:p w:rsidR="00FA42BB" w:rsidRDefault="00FA42BB" w:rsidP="00FA42BB">
      <w:pPr>
        <w:ind w:left="0" w:firstLine="680"/>
        <w:jc w:val="both"/>
        <w:outlineLvl w:val="1"/>
      </w:pPr>
      <w:r>
        <w:t>юридические лица:</w:t>
      </w:r>
    </w:p>
    <w:p w:rsidR="00FA42BB" w:rsidRDefault="00FA42BB" w:rsidP="00FA42BB">
      <w:pPr>
        <w:ind w:left="0" w:firstLine="680"/>
        <w:jc w:val="both"/>
        <w:outlineLvl w:val="1"/>
      </w:pPr>
      <w:r>
        <w:t>копии учредительных документов;</w:t>
      </w:r>
    </w:p>
    <w:p w:rsidR="00FA42BB" w:rsidRDefault="00FA42BB" w:rsidP="00FA42BB">
      <w:pPr>
        <w:ind w:left="0" w:firstLine="680"/>
        <w:jc w:val="both"/>
        <w:outlineLvl w:val="1"/>
      </w:pPr>
      <w:r>
        <w:t xml:space="preserve">документ, содержащий сведения о доле Российской Федерации, субъекта </w:t>
      </w:r>
      <w:r>
        <w:lastRenderedPageBreak/>
        <w:t>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A42BB" w:rsidRDefault="00FA42BB" w:rsidP="00FA42BB">
      <w:pPr>
        <w:ind w:left="0" w:firstLine="680"/>
        <w:jc w:val="both"/>
        <w:outlineLvl w:val="1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A42BB" w:rsidRDefault="00FA42BB" w:rsidP="00FA42BB">
      <w:pPr>
        <w:ind w:left="0" w:firstLine="680"/>
        <w:jc w:val="both"/>
        <w:outlineLvl w:val="1"/>
      </w:pPr>
      <w:r>
        <w:t>физические лица предъявляют документ, удостоверяющий личность, или представляют копии всех его листов.</w:t>
      </w:r>
    </w:p>
    <w:p w:rsidR="00FA42BB" w:rsidRDefault="00FA42BB" w:rsidP="00FA42BB">
      <w:pPr>
        <w:ind w:left="0" w:firstLine="680"/>
        <w:jc w:val="both"/>
        <w:outlineLvl w:val="1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>
        <w:r>
          <w:rPr>
            <w:rStyle w:val="ListLabel3"/>
          </w:rPr>
          <w:t>порядке</w:t>
        </w:r>
      </w:hyperlink>
      <w: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</w:t>
      </w:r>
      <w:r w:rsidR="00470981">
        <w:t>ь также документ, подтверждающие</w:t>
      </w:r>
      <w:r>
        <w:t xml:space="preserve"> полномочия этого лица.</w:t>
      </w:r>
    </w:p>
    <w:p w:rsidR="00FA42BB" w:rsidRDefault="00FA42BB" w:rsidP="00FA42BB">
      <w:pPr>
        <w:ind w:left="0" w:firstLine="680"/>
        <w:jc w:val="both"/>
        <w:outlineLvl w:val="1"/>
      </w:pPr>
      <w:r>
        <w:t xml:space="preserve">Все документы должны предоставляться в электронной форме или в виде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их имени. </w:t>
      </w:r>
    </w:p>
    <w:p w:rsidR="00FA42BB" w:rsidRDefault="00FA42BB" w:rsidP="00FA42BB">
      <w:pPr>
        <w:ind w:left="0" w:firstLine="680"/>
        <w:jc w:val="both"/>
      </w:pPr>
      <w:r>
        <w:rPr>
          <w:b/>
        </w:rPr>
        <w:t>Дата и время проведения аукциона:</w:t>
      </w:r>
      <w:r>
        <w:t xml:space="preserve"> </w:t>
      </w:r>
      <w:r w:rsidR="007F5D86">
        <w:rPr>
          <w:color w:val="auto"/>
        </w:rPr>
        <w:t>23</w:t>
      </w:r>
      <w:r w:rsidR="009E04C3">
        <w:rPr>
          <w:color w:val="auto"/>
        </w:rPr>
        <w:t xml:space="preserve"> но</w:t>
      </w:r>
      <w:r w:rsidR="00470981">
        <w:rPr>
          <w:color w:val="auto"/>
        </w:rPr>
        <w:t>ября</w:t>
      </w:r>
      <w:r w:rsidR="00C00334">
        <w:rPr>
          <w:color w:val="auto"/>
        </w:rPr>
        <w:t xml:space="preserve"> 2023</w:t>
      </w:r>
      <w:r w:rsidRPr="00CE7736">
        <w:rPr>
          <w:color w:val="auto"/>
        </w:rPr>
        <w:t xml:space="preserve"> г.</w:t>
      </w:r>
      <w:r w:rsidR="004369A3">
        <w:t xml:space="preserve"> в 11</w:t>
      </w:r>
      <w:r>
        <w:t xml:space="preserve">:00 ч. </w:t>
      </w:r>
    </w:p>
    <w:p w:rsidR="00FA42BB" w:rsidRDefault="00FA42BB" w:rsidP="00FA42BB">
      <w:pPr>
        <w:ind w:left="0" w:firstLine="680"/>
        <w:jc w:val="both"/>
      </w:pPr>
      <w:r>
        <w:rPr>
          <w:b/>
        </w:rPr>
        <w:t>Место проведения аукциона:</w:t>
      </w:r>
      <w:r w:rsidR="00C00334">
        <w:t xml:space="preserve"> электронная площадка - </w:t>
      </w:r>
      <w:r>
        <w:t xml:space="preserve">АО «Сбербанк – АСТ» на сайте </w:t>
      </w:r>
      <w:hyperlink r:id="rId11">
        <w:r>
          <w:rPr>
            <w:rStyle w:val="-"/>
          </w:rPr>
          <w:t>http://</w:t>
        </w:r>
        <w:proofErr w:type="spellStart"/>
        <w:r>
          <w:rPr>
            <w:rStyle w:val="-"/>
            <w:lang w:val="en-US"/>
          </w:rPr>
          <w:t>utp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</w:rPr>
          <w:t>sberbank-ast.ru</w:t>
        </w:r>
        <w:proofErr w:type="spellEnd"/>
      </w:hyperlink>
      <w:r>
        <w:t xml:space="preserve"> в сети «Интернет» (торговая секция «Приватизация, аренда и продажа прав»).</w:t>
      </w:r>
    </w:p>
    <w:p w:rsidR="00FA42BB" w:rsidRDefault="00FA42BB" w:rsidP="00FA42BB">
      <w:pPr>
        <w:ind w:left="0" w:firstLine="680"/>
        <w:jc w:val="both"/>
      </w:pPr>
      <w:r>
        <w:rPr>
          <w:b/>
        </w:rPr>
        <w:t>Правила проведения аукциона:</w:t>
      </w:r>
      <w:r>
        <w:t xml:space="preserve"> со времени начала проведения процедуры аукциона организатором размещается:</w:t>
      </w:r>
    </w:p>
    <w:p w:rsidR="00FA42BB" w:rsidRDefault="00FA42BB" w:rsidP="00FA42BB">
      <w:pPr>
        <w:ind w:left="0" w:firstLine="680"/>
        <w:jc w:val="both"/>
      </w:pPr>
      <w:r>
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A42BB" w:rsidRDefault="00FA42BB" w:rsidP="00FA42BB">
      <w:pPr>
        <w:ind w:left="0" w:firstLine="680"/>
        <w:jc w:val="both"/>
      </w:pPr>
      <w: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A42BB" w:rsidRDefault="00FA42BB" w:rsidP="00FA42B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течение указанного времени:</w:t>
      </w:r>
    </w:p>
    <w:p w:rsidR="00FA42BB" w:rsidRDefault="00FA42BB" w:rsidP="00FA42B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A42BB" w:rsidRDefault="00FA42BB" w:rsidP="00FA42B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не поступило ни одного предложения о начальной цене имущества, то </w:t>
      </w:r>
      <w:r>
        <w:rPr>
          <w:rFonts w:ascii="Times New Roman" w:hAnsi="Times New Roman" w:cs="Times New Roman"/>
          <w:sz w:val="28"/>
          <w:szCs w:val="28"/>
        </w:rPr>
        <w:lastRenderedPageBreak/>
        <w:t>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A42BB" w:rsidRDefault="00FA42BB" w:rsidP="00FA42B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:rsidR="00FA42BB" w:rsidRDefault="00FA42BB" w:rsidP="00FA42B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A42BB" w:rsidRDefault="00FA42BB" w:rsidP="00FA42BB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A42BB" w:rsidRDefault="00FA42BB" w:rsidP="00FA42BB">
      <w:pPr>
        <w:widowControl/>
        <w:ind w:left="0" w:firstLine="680"/>
        <w:jc w:val="both"/>
        <w:outlineLvl w:val="1"/>
      </w:pPr>
      <w:r>
        <w:rPr>
          <w:b/>
        </w:rPr>
        <w:t>Срок заключения договора купли-продажи:</w:t>
      </w:r>
      <w:r>
        <w:t xml:space="preserve"> 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 </w:t>
      </w:r>
      <w:hyperlink r:id="rId12">
        <w:r>
          <w:rPr>
            <w:rStyle w:val="ListLabel3"/>
          </w:rPr>
          <w:t>законодательством</w:t>
        </w:r>
      </w:hyperlink>
      <w:r>
        <w:t xml:space="preserve"> Российской Федерации договор купли-продажи имущества.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A42BB" w:rsidRDefault="00FA42BB" w:rsidP="00FA42BB">
      <w:pPr>
        <w:ind w:left="0" w:firstLine="680"/>
        <w:jc w:val="both"/>
      </w:pPr>
      <w:proofErr w:type="gramStart"/>
      <w:r>
        <w:rPr>
          <w:b/>
        </w:rPr>
        <w:t>Порядок ознакомления покупателей с иной информацией, условиями договора купли-продажи:</w:t>
      </w:r>
      <w:r>
        <w:t xml:space="preserve"> желающие приобрести муниципальное имущество могут ознакомиться с проектом договора купли-продажи (Приложение №3) и получить иную информацию на официальном сайте Российской Федерации для размещения информации о проведении торгов </w:t>
      </w:r>
      <w:hyperlink r:id="rId13">
        <w:r>
          <w:rPr>
            <w:rStyle w:val="-"/>
          </w:rPr>
          <w:t>http://torgi.gov.ru/</w:t>
        </w:r>
      </w:hyperlink>
      <w:r>
        <w:t xml:space="preserve">, на официальном сайте органов местного самоуправления </w:t>
      </w:r>
      <w:r w:rsidR="00806855">
        <w:t>городского поселения «Поселок Ровеньки» муниципального района «</w:t>
      </w:r>
      <w:proofErr w:type="spellStart"/>
      <w:r w:rsidR="00806855">
        <w:t>Ровеньский</w:t>
      </w:r>
      <w:proofErr w:type="spellEnd"/>
      <w:r w:rsidR="00806855">
        <w:t xml:space="preserve"> район» Белгородской области </w:t>
      </w:r>
      <w:r>
        <w:t xml:space="preserve"> </w:t>
      </w:r>
      <w:hyperlink w:history="1">
        <w:r w:rsidR="00CE7736" w:rsidRPr="00742BD8">
          <w:rPr>
            <w:rStyle w:val="a5"/>
          </w:rPr>
          <w:t>http://www. rovenki.rovenkiadm</w:t>
        </w:r>
        <w:proofErr w:type="gramEnd"/>
        <w:r w:rsidR="00CE7736" w:rsidRPr="00742BD8">
          <w:rPr>
            <w:rStyle w:val="a5"/>
          </w:rPr>
          <w:t>.ru/</w:t>
        </w:r>
      </w:hyperlink>
      <w:r>
        <w:t xml:space="preserve"> и</w:t>
      </w:r>
      <w:r w:rsidR="00470981">
        <w:t xml:space="preserve"> на электронной площадке - </w:t>
      </w:r>
      <w:r>
        <w:t xml:space="preserve">АО «Сбербанк – АСТ»  на сайте </w:t>
      </w:r>
      <w:hyperlink r:id="rId14">
        <w:r>
          <w:rPr>
            <w:rStyle w:val="-"/>
          </w:rPr>
          <w:t>http://</w:t>
        </w:r>
        <w:r>
          <w:rPr>
            <w:rStyle w:val="-"/>
            <w:lang w:val="en-US"/>
          </w:rPr>
          <w:t>utp</w:t>
        </w:r>
        <w:r>
          <w:rPr>
            <w:rStyle w:val="-"/>
          </w:rPr>
          <w:t>.</w:t>
        </w:r>
        <w:proofErr w:type="spellStart"/>
        <w:r>
          <w:rPr>
            <w:rStyle w:val="-"/>
          </w:rPr>
          <w:t>sberbank-ast.ru</w:t>
        </w:r>
        <w:proofErr w:type="spellEnd"/>
      </w:hyperlink>
      <w:r>
        <w:t xml:space="preserve"> в сети «Интернет». </w:t>
      </w:r>
    </w:p>
    <w:p w:rsidR="00FA42BB" w:rsidRDefault="00FA42BB" w:rsidP="00FA42BB">
      <w:pPr>
        <w:ind w:left="0" w:firstLine="680"/>
        <w:jc w:val="both"/>
        <w:outlineLvl w:val="1"/>
      </w:pPr>
      <w:r>
        <w:t>Любое лицо независимо от регистрации на электронной площадке вправе направить на электронный адр</w:t>
      </w:r>
      <w:r w:rsidR="00470981">
        <w:t xml:space="preserve">ес Оператора торговой площадки </w:t>
      </w:r>
      <w:r>
        <w:t xml:space="preserve">АО «Сбербанк – АСТ» запрос о разъяснении размещаемой информации. Такой запрос в режиме реального времени направляется в «личный кабинет» продавца, ответ на запрос будет дан в течение двух рабочих дней при условии, что запрос поступил не позднее </w:t>
      </w:r>
      <w:r w:rsidR="009E04C3">
        <w:rPr>
          <w:color w:val="auto"/>
        </w:rPr>
        <w:t>13 но</w:t>
      </w:r>
      <w:r w:rsidR="0032590D">
        <w:rPr>
          <w:color w:val="auto"/>
        </w:rPr>
        <w:t>ября</w:t>
      </w:r>
      <w:r w:rsidR="002E678B">
        <w:rPr>
          <w:color w:val="auto"/>
        </w:rPr>
        <w:t xml:space="preserve"> 202</w:t>
      </w:r>
      <w:r w:rsidR="0032590D" w:rsidRPr="0032590D">
        <w:rPr>
          <w:color w:val="auto"/>
        </w:rPr>
        <w:t>3</w:t>
      </w:r>
      <w:r>
        <w:t xml:space="preserve"> года.</w:t>
      </w:r>
    </w:p>
    <w:p w:rsidR="00FA42BB" w:rsidRDefault="00FA42BB" w:rsidP="00FA42BB">
      <w:pPr>
        <w:ind w:left="0" w:firstLine="680"/>
        <w:jc w:val="both"/>
        <w:outlineLvl w:val="1"/>
      </w:pPr>
      <w:r>
        <w:t>Любое заинтересованное лицо</w:t>
      </w:r>
      <w:r w:rsidR="001E112A">
        <w:t>,</w:t>
      </w:r>
      <w:r>
        <w:t xml:space="preserve"> независимо от регистрации на электронной площадке со дня начала приема заявок</w:t>
      </w:r>
      <w:r w:rsidR="001E112A">
        <w:t>,</w:t>
      </w:r>
      <w:r>
        <w:t xml:space="preserve"> вправе осмотреть выставленное на продажу имущество. Показ обеспечивает администрация </w:t>
      </w:r>
      <w:r w:rsidR="003241C1">
        <w:t>городского поселения «Поселок Ровеньки»</w:t>
      </w:r>
      <w:r w:rsidR="00677BF1">
        <w:t xml:space="preserve"> в следующие даты:</w:t>
      </w:r>
      <w:r w:rsidR="003664D7">
        <w:rPr>
          <w:color w:val="auto"/>
        </w:rPr>
        <w:t xml:space="preserve"> 27.10.2023</w:t>
      </w:r>
      <w:r w:rsidR="0032590D">
        <w:rPr>
          <w:color w:val="auto"/>
        </w:rPr>
        <w:t xml:space="preserve">, </w:t>
      </w:r>
      <w:r w:rsidR="003F7B4D">
        <w:rPr>
          <w:color w:val="auto"/>
        </w:rPr>
        <w:t xml:space="preserve"> </w:t>
      </w:r>
      <w:r w:rsidR="00DC4DD6">
        <w:rPr>
          <w:color w:val="auto"/>
        </w:rPr>
        <w:t>3.11.2023 г, 10.11.2023 г., 17.11.2023 г</w:t>
      </w:r>
      <w:r>
        <w:t xml:space="preserve">. Для осмотра объектов имущества, с учетом установленных сроков, лицо желающее осмотреть их, направляет на электронный адрес продавца </w:t>
      </w:r>
      <w:hyperlink r:id="rId15" w:history="1">
        <w:r w:rsidR="0032590D" w:rsidRPr="006477F4">
          <w:rPr>
            <w:rStyle w:val="a5"/>
            <w:lang w:val="en-US"/>
          </w:rPr>
          <w:t>mineeva</w:t>
        </w:r>
        <w:r w:rsidR="0032590D" w:rsidRPr="006477F4">
          <w:rPr>
            <w:rStyle w:val="a5"/>
          </w:rPr>
          <w:t>_</w:t>
        </w:r>
        <w:r w:rsidR="0032590D" w:rsidRPr="006477F4">
          <w:rPr>
            <w:rStyle w:val="a5"/>
            <w:lang w:val="en-US"/>
          </w:rPr>
          <w:t>gv</w:t>
        </w:r>
        <w:r w:rsidR="0032590D" w:rsidRPr="006477F4">
          <w:rPr>
            <w:rStyle w:val="a5"/>
          </w:rPr>
          <w:t>@</w:t>
        </w:r>
        <w:r w:rsidR="0032590D" w:rsidRPr="006477F4">
          <w:rPr>
            <w:rStyle w:val="a5"/>
            <w:lang w:val="en-US"/>
          </w:rPr>
          <w:t>ro</w:t>
        </w:r>
        <w:r w:rsidR="0032590D" w:rsidRPr="006477F4">
          <w:rPr>
            <w:rStyle w:val="a5"/>
          </w:rPr>
          <w:t>.</w:t>
        </w:r>
        <w:r w:rsidR="0032590D" w:rsidRPr="006477F4">
          <w:rPr>
            <w:rStyle w:val="a5"/>
            <w:lang w:val="en-US"/>
          </w:rPr>
          <w:t>belregion</w:t>
        </w:r>
        <w:r w:rsidR="0032590D" w:rsidRPr="006477F4">
          <w:rPr>
            <w:rStyle w:val="a5"/>
          </w:rPr>
          <w:t>.</w:t>
        </w:r>
        <w:r w:rsidR="0032590D" w:rsidRPr="006477F4">
          <w:rPr>
            <w:rStyle w:val="a5"/>
            <w:lang w:val="en-US"/>
          </w:rPr>
          <w:t>ru</w:t>
        </w:r>
      </w:hyperlink>
      <w:r>
        <w:t xml:space="preserve"> запрос по форме (Приложение №2).</w:t>
      </w:r>
    </w:p>
    <w:p w:rsidR="00FA42BB" w:rsidRDefault="00FA42BB" w:rsidP="00FA42BB">
      <w:pPr>
        <w:ind w:left="0" w:firstLine="680"/>
        <w:jc w:val="both"/>
      </w:pPr>
      <w:r>
        <w:t>По истечении 2 рабочих дней с момента поступления запроса продавец оформляет «смотровое письмо» и направляет его на электронный адрес заявителя, указанный в запросе.</w:t>
      </w:r>
    </w:p>
    <w:p w:rsidR="00FA42BB" w:rsidRDefault="00FA42BB" w:rsidP="00FA42BB">
      <w:pPr>
        <w:ind w:left="0" w:firstLine="680"/>
        <w:jc w:val="both"/>
      </w:pPr>
      <w:r>
        <w:rPr>
          <w:b/>
        </w:rPr>
        <w:t xml:space="preserve">Ограничения участия отдельных категорий физических лиц и юридических лиц в приватизации муниципального имущества: </w:t>
      </w:r>
      <w:r>
        <w:t xml:space="preserve">к участию в аукционе по продаже муниципального имущества допускаются любые физические и юридические лица, за исключением: </w:t>
      </w:r>
    </w:p>
    <w:p w:rsidR="00FA42BB" w:rsidRDefault="00FA42BB" w:rsidP="00FA42BB">
      <w:pPr>
        <w:ind w:left="0" w:firstLine="680"/>
        <w:jc w:val="both"/>
      </w:pPr>
      <w: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FA42BB" w:rsidRDefault="00FA42BB" w:rsidP="00FA42BB">
      <w:pPr>
        <w:ind w:left="0" w:firstLine="680"/>
        <w:jc w:val="both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года №178-ФЗ «О приватизации государственного и муниципального имущества»;</w:t>
      </w:r>
    </w:p>
    <w:p w:rsidR="00FA42BB" w:rsidRDefault="00FA42BB" w:rsidP="00FA42BB">
      <w:pPr>
        <w:widowControl/>
        <w:ind w:left="0" w:firstLine="540"/>
        <w:jc w:val="both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>
        <w:r>
          <w:rPr>
            <w:rStyle w:val="ListLabel3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</w:t>
      </w:r>
      <w:bookmarkStart w:id="1" w:name="__DdeLink__251381_342650874"/>
      <w:r w:rsidR="003241C1" w:rsidRPr="003241C1">
        <w:t xml:space="preserve"> </w:t>
      </w:r>
      <w:r>
        <w:rPr>
          <w:rFonts w:eastAsia="Courier New"/>
          <w:color w:val="000000"/>
          <w:kern w:val="2"/>
          <w:lang w:eastAsia="hi-IN"/>
        </w:rPr>
        <w:t xml:space="preserve">и которые не осуществляют раскрытие и предоставление информации о своих </w:t>
      </w:r>
      <w:proofErr w:type="spellStart"/>
      <w:r>
        <w:rPr>
          <w:rFonts w:eastAsia="Courier New"/>
          <w:color w:val="000000"/>
          <w:kern w:val="2"/>
          <w:lang w:eastAsia="hi-IN"/>
        </w:rPr>
        <w:t>выгодоприобретателях</w:t>
      </w:r>
      <w:proofErr w:type="spellEnd"/>
      <w:r>
        <w:rPr>
          <w:rFonts w:eastAsia="Courier New"/>
          <w:color w:val="000000"/>
          <w:kern w:val="2"/>
          <w:lang w:eastAsia="hi-IN"/>
        </w:rPr>
        <w:t xml:space="preserve">, </w:t>
      </w:r>
      <w:proofErr w:type="spellStart"/>
      <w:r>
        <w:rPr>
          <w:rFonts w:eastAsia="Courier New"/>
          <w:color w:val="000000"/>
          <w:kern w:val="2"/>
          <w:lang w:eastAsia="hi-IN"/>
        </w:rPr>
        <w:t>бенефициарных</w:t>
      </w:r>
      <w:proofErr w:type="spellEnd"/>
      <w:r>
        <w:rPr>
          <w:rFonts w:eastAsia="Courier New"/>
          <w:color w:val="000000"/>
          <w:kern w:val="2"/>
          <w:lang w:eastAsia="hi-I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eastAsia="Courier New"/>
          <w:color w:val="000000"/>
          <w:kern w:val="2"/>
          <w:lang w:eastAsia="hi-IN"/>
        </w:rPr>
        <w:t xml:space="preserve"> Федерации.</w:t>
      </w:r>
      <w:bookmarkEnd w:id="1"/>
    </w:p>
    <w:p w:rsidR="00FA42BB" w:rsidRDefault="00FA42BB" w:rsidP="00FA42BB">
      <w:pPr>
        <w:widowControl/>
        <w:ind w:left="0" w:firstLine="680"/>
        <w:jc w:val="both"/>
        <w:outlineLvl w:val="1"/>
      </w:pPr>
      <w:r>
        <w:rPr>
          <w:b/>
        </w:rPr>
        <w:t>Порядок определения победителей:</w:t>
      </w:r>
      <w:r>
        <w:t xml:space="preserve"> право приобретения муниципального имущества принадлежит покупателю, который предложит в ходе аукциона наиболее высокую цену за такое имущество. </w:t>
      </w:r>
    </w:p>
    <w:p w:rsidR="00FA42BB" w:rsidRDefault="00FA42BB" w:rsidP="00FA42BB">
      <w:pPr>
        <w:widowControl/>
        <w:ind w:left="0" w:firstLine="680"/>
        <w:jc w:val="both"/>
        <w:outlineLvl w:val="1"/>
      </w:pPr>
      <w: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</w:r>
    </w:p>
    <w:p w:rsidR="00FA42BB" w:rsidRDefault="00FA42BB" w:rsidP="00FA42BB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аукциона: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42BB" w:rsidRDefault="00FA42BB" w:rsidP="00FA42BB">
      <w:pPr>
        <w:widowControl/>
        <w:ind w:left="0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FA42BB" w:rsidRDefault="00FA42BB" w:rsidP="00FA42BB">
      <w:pPr>
        <w:tabs>
          <w:tab w:val="left" w:pos="4500"/>
        </w:tabs>
        <w:ind w:left="0" w:firstLine="680"/>
        <w:jc w:val="both"/>
      </w:pPr>
      <w:r>
        <w:t xml:space="preserve">Место подведения итогов: Белгородская область, </w:t>
      </w:r>
      <w:proofErr w:type="spellStart"/>
      <w:r>
        <w:t>Ровеньский</w:t>
      </w:r>
      <w:proofErr w:type="spellEnd"/>
      <w:r>
        <w:t xml:space="preserve"> район, посело</w:t>
      </w:r>
      <w:r w:rsidR="003241C1">
        <w:t xml:space="preserve">к Ровеньки, улица Ленина, дом </w:t>
      </w:r>
      <w:r w:rsidR="003241C1" w:rsidRPr="003241C1">
        <w:t>49</w:t>
      </w:r>
      <w:r>
        <w:t xml:space="preserve">. </w:t>
      </w:r>
    </w:p>
    <w:p w:rsidR="00FA42BB" w:rsidRDefault="00FA42BB" w:rsidP="00FA42BB">
      <w:pPr>
        <w:tabs>
          <w:tab w:val="left" w:pos="4500"/>
        </w:tabs>
        <w:ind w:left="0" w:firstLine="680"/>
        <w:jc w:val="both"/>
      </w:pPr>
      <w:r>
        <w:rPr>
          <w:b/>
        </w:rPr>
        <w:t>Сведения обо всех предыдущих торгах по продаже муниципального имущества, объявленных в течение года, предшествующего его продаже, и об итогах  торгов по продаже такого имущества</w:t>
      </w:r>
      <w:r>
        <w:t>: в предшествующем году муниципальное имущество на торги по его продаже не выставлялось.</w:t>
      </w:r>
    </w:p>
    <w:p w:rsidR="00FA42BB" w:rsidRDefault="00FA42BB" w:rsidP="00FA42BB">
      <w:pPr>
        <w:rPr>
          <w:highlight w:val="yellow"/>
        </w:rPr>
      </w:pPr>
    </w:p>
    <w:p w:rsidR="00FA42BB" w:rsidRDefault="00FA42BB" w:rsidP="00FA42BB"/>
    <w:p w:rsidR="00775DFA" w:rsidRPr="00FA42BB" w:rsidRDefault="00775DFA" w:rsidP="00FA42BB">
      <w:pPr>
        <w:jc w:val="both"/>
      </w:pPr>
    </w:p>
    <w:sectPr w:rsidR="00775DFA" w:rsidRPr="00FA42BB" w:rsidSect="00362300">
      <w:pgSz w:w="11906" w:h="16838"/>
      <w:pgMar w:top="850" w:right="567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BB"/>
    <w:rsid w:val="00033D5D"/>
    <w:rsid w:val="000B4D9B"/>
    <w:rsid w:val="000C5F1B"/>
    <w:rsid w:val="001217C6"/>
    <w:rsid w:val="00127F38"/>
    <w:rsid w:val="00133E8A"/>
    <w:rsid w:val="001A2883"/>
    <w:rsid w:val="001C1A0D"/>
    <w:rsid w:val="001D680C"/>
    <w:rsid w:val="001E112A"/>
    <w:rsid w:val="001E245C"/>
    <w:rsid w:val="001E4B5D"/>
    <w:rsid w:val="0026383C"/>
    <w:rsid w:val="00295337"/>
    <w:rsid w:val="002A311E"/>
    <w:rsid w:val="002E678B"/>
    <w:rsid w:val="002F134F"/>
    <w:rsid w:val="00317106"/>
    <w:rsid w:val="003241C1"/>
    <w:rsid w:val="0032590D"/>
    <w:rsid w:val="00345DB3"/>
    <w:rsid w:val="00356B33"/>
    <w:rsid w:val="0036259B"/>
    <w:rsid w:val="003664D7"/>
    <w:rsid w:val="00383B8B"/>
    <w:rsid w:val="003F7B4D"/>
    <w:rsid w:val="004369A3"/>
    <w:rsid w:val="00442BB2"/>
    <w:rsid w:val="00442E0B"/>
    <w:rsid w:val="00470981"/>
    <w:rsid w:val="00491CB6"/>
    <w:rsid w:val="00495462"/>
    <w:rsid w:val="004B46B7"/>
    <w:rsid w:val="004F2A07"/>
    <w:rsid w:val="0053796E"/>
    <w:rsid w:val="005D3085"/>
    <w:rsid w:val="005E0815"/>
    <w:rsid w:val="005F6777"/>
    <w:rsid w:val="006412D4"/>
    <w:rsid w:val="00653EF8"/>
    <w:rsid w:val="00677BF1"/>
    <w:rsid w:val="006F4E4A"/>
    <w:rsid w:val="007329A5"/>
    <w:rsid w:val="00774501"/>
    <w:rsid w:val="00775DFA"/>
    <w:rsid w:val="007D1602"/>
    <w:rsid w:val="007E014B"/>
    <w:rsid w:val="007F5D86"/>
    <w:rsid w:val="00806855"/>
    <w:rsid w:val="008B3A95"/>
    <w:rsid w:val="0091504D"/>
    <w:rsid w:val="00953768"/>
    <w:rsid w:val="00964952"/>
    <w:rsid w:val="00976BCA"/>
    <w:rsid w:val="00977B52"/>
    <w:rsid w:val="009902EC"/>
    <w:rsid w:val="009A45CF"/>
    <w:rsid w:val="009E04C3"/>
    <w:rsid w:val="009E126A"/>
    <w:rsid w:val="00A241D9"/>
    <w:rsid w:val="00A260CB"/>
    <w:rsid w:val="00A83D4A"/>
    <w:rsid w:val="00AB565F"/>
    <w:rsid w:val="00AC0748"/>
    <w:rsid w:val="00B175CD"/>
    <w:rsid w:val="00B25C8B"/>
    <w:rsid w:val="00B76B55"/>
    <w:rsid w:val="00B964D6"/>
    <w:rsid w:val="00BA1A44"/>
    <w:rsid w:val="00BC7641"/>
    <w:rsid w:val="00C00334"/>
    <w:rsid w:val="00C26535"/>
    <w:rsid w:val="00C27F18"/>
    <w:rsid w:val="00C429A3"/>
    <w:rsid w:val="00C81D9E"/>
    <w:rsid w:val="00CB78ED"/>
    <w:rsid w:val="00CE7736"/>
    <w:rsid w:val="00D21DD4"/>
    <w:rsid w:val="00D57E0A"/>
    <w:rsid w:val="00DC4DD6"/>
    <w:rsid w:val="00DF58FA"/>
    <w:rsid w:val="00E30980"/>
    <w:rsid w:val="00E40BC8"/>
    <w:rsid w:val="00E426B5"/>
    <w:rsid w:val="00E42DFF"/>
    <w:rsid w:val="00E46E36"/>
    <w:rsid w:val="00E940A9"/>
    <w:rsid w:val="00EA4810"/>
    <w:rsid w:val="00ED1F17"/>
    <w:rsid w:val="00EE06D8"/>
    <w:rsid w:val="00F26E80"/>
    <w:rsid w:val="00F431D0"/>
    <w:rsid w:val="00F73ED0"/>
    <w:rsid w:val="00FA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BB"/>
    <w:pPr>
      <w:widowControl w:val="0"/>
      <w:spacing w:line="240" w:lineRule="auto"/>
      <w:ind w:left="680" w:hanging="680"/>
      <w:jc w:val="lef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A42BB"/>
    <w:rPr>
      <w:color w:val="0000FF"/>
      <w:u w:val="single"/>
    </w:rPr>
  </w:style>
  <w:style w:type="character" w:customStyle="1" w:styleId="ListLabel3">
    <w:name w:val="ListLabel 3"/>
    <w:qFormat/>
    <w:rsid w:val="00FA42BB"/>
  </w:style>
  <w:style w:type="character" w:customStyle="1" w:styleId="ListLabel4">
    <w:name w:val="ListLabel 4"/>
    <w:qFormat/>
    <w:rsid w:val="00FA42BB"/>
    <w:rPr>
      <w:rFonts w:eastAsia="Calibri"/>
      <w:lang w:eastAsia="en-US"/>
    </w:rPr>
  </w:style>
  <w:style w:type="paragraph" w:styleId="a3">
    <w:name w:val="Body Text"/>
    <w:basedOn w:val="a"/>
    <w:link w:val="a4"/>
    <w:rsid w:val="00FA42BB"/>
    <w:pPr>
      <w:widowControl/>
      <w:spacing w:after="120"/>
      <w:ind w:left="0"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42B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qFormat/>
    <w:rsid w:val="00FA42BB"/>
    <w:pPr>
      <w:widowControl w:val="0"/>
      <w:spacing w:line="240" w:lineRule="auto"/>
      <w:ind w:firstLine="720"/>
      <w:jc w:val="left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24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torgi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consultantplus://offline/ref=4E9C71C92F1DA73E7EED3E4DD0C5807A5B6AE8AFDAD838CA868041539382F78BF405E1FDA158D4FEtDh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735DF92249256AE300504E09B27F3DF32C374B2F0972F77A2DE507B652ECF0F6C2D749h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068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mailto:mineeva_gv@ro.belregion.ru" TargetMode="External"/><Relationship Id="rId10" Type="http://schemas.openxmlformats.org/officeDocument/2006/relationships/hyperlink" Target="consultantplus://offline/main?base=LAW;n=112770;fld=134;dst=101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C7550A2097A10F5680F3FCC98200D36F7317EDB12B68F3978A36D1E2A931FD7C620881F3695469m3nBK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10A8-8A28-459C-92A8-CED39488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MineevaGV</cp:lastModifiedBy>
  <cp:revision>42</cp:revision>
  <cp:lastPrinted>2024-08-27T07:55:00Z</cp:lastPrinted>
  <dcterms:created xsi:type="dcterms:W3CDTF">2021-03-02T12:17:00Z</dcterms:created>
  <dcterms:modified xsi:type="dcterms:W3CDTF">2024-08-27T07:55:00Z</dcterms:modified>
</cp:coreProperties>
</file>